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3C966" w14:textId="36F144B5" w:rsidR="00331835" w:rsidRDefault="00151ED1">
      <w:pPr>
        <w:pStyle w:val="a7"/>
        <w:rPr>
          <w:rFonts w:eastAsia="Times New Roman"/>
          <w:lang w:eastAsia="de-DE"/>
        </w:rPr>
      </w:pPr>
      <w:r>
        <w:t>Use Cases IEC/IEEE 60802</w:t>
      </w:r>
      <w:r>
        <w:tab/>
      </w:r>
      <w:r>
        <w:tab/>
      </w:r>
      <w:r>
        <w:tab/>
        <w:t>Vx</w:t>
      </w:r>
      <w:r w:rsidR="00D82517">
        <w:t>.</w:t>
      </w:r>
      <w:r>
        <w:t>x</w:t>
      </w:r>
    </w:p>
    <w:p w14:paraId="14088BB6" w14:textId="77777777" w:rsidR="00331835" w:rsidRDefault="00331835">
      <w:pPr>
        <w:spacing w:after="0"/>
        <w:rPr>
          <w:rFonts w:eastAsia="Times New Roman" w:cs="Arial"/>
          <w:lang w:eastAsia="de-DE"/>
        </w:rPr>
      </w:pPr>
      <w:bookmarkStart w:id="0" w:name="_Ref509824261"/>
    </w:p>
    <w:p w14:paraId="26E48C13" w14:textId="7C7FF9EC" w:rsidR="00331835" w:rsidRDefault="00D82517">
      <w:pPr>
        <w:pStyle w:val="3"/>
        <w:rPr>
          <w:rFonts w:eastAsia="Times New Roman"/>
          <w:lang w:eastAsia="de-DE"/>
        </w:rPr>
      </w:pPr>
      <w:bookmarkStart w:id="1" w:name="_Ref510450315"/>
      <w:bookmarkStart w:id="2" w:name="_Ref510450321"/>
      <w:bookmarkStart w:id="3" w:name="_Toc512871012"/>
      <w:bookmarkStart w:id="4" w:name="_Toc516342556"/>
      <w:bookmarkStart w:id="5" w:name="_Toc520200982"/>
      <w:r>
        <w:rPr>
          <w:rFonts w:eastAsia="Times New Roman"/>
          <w:lang w:eastAsia="de-DE"/>
        </w:rPr>
        <w:t>Use case</w:t>
      </w:r>
      <w:r w:rsidR="00F210AC">
        <w:rPr>
          <w:rFonts w:eastAsia="Times New Roman"/>
          <w:lang w:eastAsia="de-DE"/>
        </w:rPr>
        <w:t xml:space="preserve"> XX</w:t>
      </w:r>
      <w:r>
        <w:rPr>
          <w:rFonts w:eastAsia="Times New Roman"/>
          <w:lang w:eastAsia="de-DE"/>
        </w:rPr>
        <w:t xml:space="preserve">: </w:t>
      </w:r>
      <w:bookmarkEnd w:id="0"/>
      <w:bookmarkEnd w:id="1"/>
      <w:bookmarkEnd w:id="2"/>
      <w:bookmarkEnd w:id="3"/>
      <w:bookmarkEnd w:id="4"/>
      <w:bookmarkEnd w:id="5"/>
      <w:r w:rsidR="00F210AC">
        <w:rPr>
          <w:rFonts w:eastAsia="Times New Roman"/>
          <w:lang w:eastAsia="de-DE"/>
        </w:rPr>
        <w:t>Transmission of mixed traffic types</w:t>
      </w:r>
    </w:p>
    <w:p w14:paraId="28DE8F45" w14:textId="584F78E5" w:rsidR="00331835" w:rsidRDefault="00F210AC">
      <w:pPr>
        <w:spacing w:after="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There are 9 different industrial automation traffic types as described in Clause 2.4.1</w:t>
      </w:r>
      <w:r w:rsidR="00D82517">
        <w:rPr>
          <w:rFonts w:eastAsia="Times New Roman" w:cs="Arial"/>
          <w:lang w:eastAsia="de-DE"/>
        </w:rPr>
        <w:t>.</w:t>
      </w:r>
      <w:r>
        <w:rPr>
          <w:rFonts w:eastAsia="Times New Roman" w:cs="Arial"/>
          <w:lang w:eastAsia="de-DE"/>
        </w:rPr>
        <w:t xml:space="preserve"> </w:t>
      </w:r>
      <w:r w:rsidR="00DA0758">
        <w:rPr>
          <w:rFonts w:eastAsia="Times New Roman" w:cs="Arial"/>
          <w:lang w:eastAsia="de-DE"/>
        </w:rPr>
        <w:t>These traffic</w:t>
      </w:r>
      <w:r w:rsidR="004F46BE">
        <w:rPr>
          <w:rFonts w:eastAsia="Times New Roman" w:cs="Arial"/>
          <w:lang w:eastAsia="de-DE"/>
        </w:rPr>
        <w:t xml:space="preserve"> could be transmitted together on one TSN network. More s</w:t>
      </w:r>
      <w:r w:rsidR="00DA0758">
        <w:rPr>
          <w:rFonts w:eastAsia="Times New Roman" w:cs="Arial"/>
          <w:lang w:eastAsia="de-DE"/>
        </w:rPr>
        <w:t>pecifically, streams of different</w:t>
      </w:r>
      <w:r w:rsidR="004F46BE">
        <w:rPr>
          <w:rFonts w:eastAsia="Times New Roman" w:cs="Arial"/>
          <w:lang w:eastAsia="de-DE"/>
        </w:rPr>
        <w:t xml:space="preserve"> traffic types could share one physical link between two TSN network ports. </w:t>
      </w:r>
    </w:p>
    <w:p w14:paraId="057323C3" w14:textId="77777777" w:rsidR="00CB3317" w:rsidRDefault="00CB3317">
      <w:pPr>
        <w:spacing w:after="0"/>
        <w:rPr>
          <w:rFonts w:eastAsia="Times New Roman" w:cs="Arial"/>
          <w:lang w:eastAsia="de-DE"/>
        </w:rPr>
      </w:pPr>
    </w:p>
    <w:p w14:paraId="7598FA4E" w14:textId="3DB6E20E" w:rsidR="00CB3317" w:rsidRDefault="00CB3317">
      <w:pPr>
        <w:spacing w:after="0"/>
        <w:rPr>
          <w:rFonts w:cs="Arial"/>
          <w:lang w:eastAsia="zh-CN"/>
        </w:rPr>
      </w:pPr>
      <w:r>
        <w:rPr>
          <w:rFonts w:cs="Arial"/>
          <w:lang w:eastAsia="zh-CN"/>
        </w:rPr>
        <w:t xml:space="preserve">Figure </w:t>
      </w:r>
      <w:r w:rsidR="009E1982">
        <w:rPr>
          <w:rFonts w:cs="Arial"/>
          <w:lang w:eastAsia="zh-CN"/>
        </w:rPr>
        <w:t>X</w:t>
      </w:r>
      <w:r>
        <w:rPr>
          <w:rFonts w:cs="Arial"/>
          <w:lang w:eastAsia="zh-CN"/>
        </w:rPr>
        <w:t xml:space="preserve"> shows an example of mixed traffic type transmission. The </w:t>
      </w:r>
      <w:r w:rsidR="00B14060">
        <w:rPr>
          <w:rFonts w:cs="Arial"/>
          <w:lang w:eastAsia="zh-CN"/>
        </w:rPr>
        <w:t xml:space="preserve">red </w:t>
      </w:r>
      <w:r>
        <w:rPr>
          <w:rFonts w:cs="Arial"/>
          <w:lang w:eastAsia="zh-CN"/>
        </w:rPr>
        <w:t xml:space="preserve">link, which </w:t>
      </w:r>
      <w:r w:rsidR="00DA0758">
        <w:rPr>
          <w:rFonts w:cs="Arial"/>
          <w:lang w:eastAsia="zh-CN"/>
        </w:rPr>
        <w:t xml:space="preserve">connects routers or bridges or PLCs and </w:t>
      </w:r>
      <w:r w:rsidR="00B14060">
        <w:rPr>
          <w:rFonts w:cs="Arial"/>
          <w:lang w:eastAsia="zh-CN"/>
        </w:rPr>
        <w:t>carries streams of up to 9 traffic types, locates within the area of production line and/or production cell as shown in Figure 1 (Hierarchical structure of industrial automation).</w:t>
      </w:r>
      <w:r w:rsidR="00E56928">
        <w:rPr>
          <w:rFonts w:cs="Arial"/>
          <w:lang w:eastAsia="zh-CN"/>
        </w:rPr>
        <w:t xml:space="preserve"> </w:t>
      </w:r>
      <w:r w:rsidR="009E1982">
        <w:rPr>
          <w:rFonts w:cs="Arial"/>
          <w:lang w:eastAsia="zh-CN"/>
        </w:rPr>
        <w:t>Inside the TSN Machine, there could be such a link that carries streams of multiple traffic types as well, but this scenario is not explicitly shown in Figure X.</w:t>
      </w:r>
    </w:p>
    <w:p w14:paraId="3C98262B" w14:textId="77777777" w:rsidR="00DA0758" w:rsidRPr="00CB3317" w:rsidRDefault="00DA0758">
      <w:pPr>
        <w:spacing w:after="0"/>
        <w:rPr>
          <w:rFonts w:cs="Arial" w:hint="eastAsia"/>
          <w:lang w:eastAsia="zh-CN"/>
        </w:rPr>
      </w:pPr>
    </w:p>
    <w:p w14:paraId="7D2AFFC9" w14:textId="658C1F09" w:rsidR="00331835" w:rsidRDefault="00B14060">
      <w:pPr>
        <w:spacing w:after="0"/>
        <w:jc w:val="center"/>
        <w:textAlignment w:val="center"/>
        <w:rPr>
          <w:rFonts w:eastAsia="Times New Roman" w:cs="Arial"/>
          <w:lang w:eastAsia="de-DE"/>
        </w:rPr>
      </w:pPr>
      <w:r>
        <w:rPr>
          <w:rFonts w:eastAsia="Times New Roman" w:cs="Arial"/>
          <w:noProof/>
          <w:lang w:eastAsia="zh-CN"/>
        </w:rPr>
        <w:drawing>
          <wp:inline distT="0" distB="0" distL="0" distR="0" wp14:anchorId="0CDEB5C4" wp14:editId="3C32A2BF">
            <wp:extent cx="5548313" cy="261235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310" cy="2623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3CB49" w14:textId="47AAC708" w:rsidR="00331835" w:rsidRDefault="00D82517">
      <w:pPr>
        <w:pStyle w:val="FIGURE-title"/>
        <w:spacing w:before="0"/>
        <w:rPr>
          <w:lang w:val="en-US"/>
        </w:rPr>
      </w:pPr>
      <w:bookmarkStart w:id="6" w:name="_Toc512871069"/>
      <w:bookmarkStart w:id="7" w:name="_Toc516342615"/>
      <w:bookmarkStart w:id="8" w:name="_Toc520201049"/>
      <w:r>
        <w:rPr>
          <w:lang w:val="en-US"/>
        </w:rPr>
        <w:t>Figure </w:t>
      </w:r>
      <w:r w:rsidR="00CB3317">
        <w:rPr>
          <w:lang w:val="en-US"/>
        </w:rPr>
        <w:t>X</w:t>
      </w:r>
      <w:r>
        <w:rPr>
          <w:lang w:val="en-US"/>
        </w:rPr>
        <w:t xml:space="preserve"> – </w:t>
      </w:r>
      <w:r w:rsidR="00CB3317">
        <w:rPr>
          <w:lang w:val="en-US"/>
        </w:rPr>
        <w:t>An example</w:t>
      </w:r>
      <w:bookmarkEnd w:id="6"/>
      <w:bookmarkEnd w:id="7"/>
      <w:bookmarkEnd w:id="8"/>
      <w:r w:rsidR="00CB3317">
        <w:rPr>
          <w:lang w:val="en-US"/>
        </w:rPr>
        <w:t xml:space="preserve"> of mixed traffic type transmission</w:t>
      </w:r>
    </w:p>
    <w:p w14:paraId="3FF88FA8" w14:textId="77777777" w:rsidR="00331835" w:rsidRDefault="00331835">
      <w:pPr>
        <w:spacing w:after="0"/>
        <w:rPr>
          <w:lang w:eastAsia="de-DE"/>
        </w:rPr>
      </w:pPr>
    </w:p>
    <w:p w14:paraId="3DABF9DF" w14:textId="77777777" w:rsidR="00331835" w:rsidRDefault="00D82517">
      <w:pPr>
        <w:tabs>
          <w:tab w:val="left" w:pos="6790"/>
        </w:tabs>
        <w:spacing w:after="60"/>
        <w:textAlignment w:val="center"/>
        <w:rPr>
          <w:rFonts w:eastAsia="Times New Roman" w:cs="Arial"/>
          <w:lang w:eastAsia="de-DE"/>
        </w:rPr>
      </w:pPr>
      <w:r>
        <w:rPr>
          <w:rFonts w:eastAsia="Times New Roman" w:cs="Arial"/>
          <w:u w:val="single"/>
          <w:lang w:eastAsia="de-DE"/>
        </w:rPr>
        <w:t>Requirement</w:t>
      </w:r>
      <w:r>
        <w:rPr>
          <w:rFonts w:eastAsia="Times New Roman" w:cs="Arial"/>
          <w:lang w:eastAsia="de-DE"/>
        </w:rPr>
        <w:t>:</w:t>
      </w:r>
    </w:p>
    <w:p w14:paraId="01B65FF8" w14:textId="102932B8" w:rsidR="00331835" w:rsidRDefault="00BD7168">
      <w:pPr>
        <w:pStyle w:val="a4"/>
        <w:numPr>
          <w:ilvl w:val="0"/>
          <w:numId w:val="19"/>
        </w:numPr>
        <w:spacing w:after="0"/>
        <w:textAlignment w:val="center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Guarantees (deadline, bounded latency, bandwidth) of each different traffic type have to be fulfilled.</w:t>
      </w:r>
    </w:p>
    <w:p w14:paraId="4C8C54F5" w14:textId="3EC9A56E" w:rsidR="00331835" w:rsidRDefault="00A940BF">
      <w:pPr>
        <w:pStyle w:val="a4"/>
        <w:numPr>
          <w:ilvl w:val="0"/>
          <w:numId w:val="19"/>
        </w:numPr>
        <w:spacing w:after="0"/>
        <w:textAlignment w:val="center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The change of one stream should</w:t>
      </w:r>
      <w:bookmarkStart w:id="9" w:name="_GoBack"/>
      <w:bookmarkEnd w:id="9"/>
      <w:r w:rsidR="00BD7168">
        <w:rPr>
          <w:rFonts w:eastAsia="Times New Roman" w:cs="Arial"/>
          <w:lang w:eastAsia="de-DE"/>
        </w:rPr>
        <w:t xml:space="preserve"> not cause disturbances to other streams.</w:t>
      </w:r>
    </w:p>
    <w:p w14:paraId="3EA406C2" w14:textId="77777777" w:rsidR="00331835" w:rsidRDefault="00331835">
      <w:pPr>
        <w:spacing w:after="0"/>
        <w:rPr>
          <w:rFonts w:eastAsia="Times New Roman" w:cs="Arial"/>
          <w:lang w:eastAsia="de-DE"/>
        </w:rPr>
      </w:pPr>
    </w:p>
    <w:p w14:paraId="35A42375" w14:textId="44DD933D" w:rsidR="00331835" w:rsidRDefault="00BD7168">
      <w:pPr>
        <w:tabs>
          <w:tab w:val="left" w:pos="6790"/>
        </w:tabs>
        <w:spacing w:after="60"/>
        <w:textAlignment w:val="center"/>
        <w:rPr>
          <w:rFonts w:eastAsia="Times New Roman" w:cs="Arial"/>
          <w:u w:val="single"/>
          <w:lang w:eastAsia="de-DE"/>
        </w:rPr>
      </w:pPr>
      <w:r>
        <w:rPr>
          <w:rFonts w:eastAsia="Times New Roman" w:cs="Arial"/>
          <w:u w:val="single"/>
          <w:lang w:eastAsia="de-DE"/>
        </w:rPr>
        <w:t>Useful 802.1</w:t>
      </w:r>
      <w:r w:rsidR="00D82517">
        <w:rPr>
          <w:rFonts w:eastAsia="Times New Roman" w:cs="Arial"/>
          <w:u w:val="single"/>
          <w:lang w:eastAsia="de-DE"/>
        </w:rPr>
        <w:t xml:space="preserve"> mechanisms:</w:t>
      </w:r>
    </w:p>
    <w:p w14:paraId="60187A21" w14:textId="169200A1" w:rsidR="00331835" w:rsidRDefault="00BD7168" w:rsidP="00BD7168">
      <w:pPr>
        <w:pStyle w:val="a4"/>
        <w:numPr>
          <w:ilvl w:val="0"/>
          <w:numId w:val="2"/>
        </w:numPr>
        <w:spacing w:after="0"/>
        <w:ind w:left="72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802.1 Qbv, 802.1Qav, 802.1 Qbu, 802.1 Qci, 802.1 Qch, </w:t>
      </w:r>
      <w:r w:rsidR="00EF0B1C">
        <w:rPr>
          <w:rFonts w:eastAsia="Times New Roman" w:cs="Arial"/>
          <w:lang w:eastAsia="de-DE"/>
        </w:rPr>
        <w:t>802.1 Qcr, 802.1 Qcc, …</w:t>
      </w:r>
    </w:p>
    <w:p w14:paraId="26123FFF" w14:textId="35068727" w:rsidR="00331835" w:rsidRDefault="00BD7168">
      <w:pPr>
        <w:pStyle w:val="a4"/>
        <w:numPr>
          <w:ilvl w:val="0"/>
          <w:numId w:val="2"/>
        </w:numPr>
        <w:spacing w:after="0"/>
        <w:ind w:left="72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>802.1 AS-Rev</w:t>
      </w:r>
    </w:p>
    <w:p w14:paraId="6EC0ABA7" w14:textId="22671D0D" w:rsidR="00EF0B1C" w:rsidRDefault="00EF0B1C">
      <w:pPr>
        <w:pStyle w:val="a4"/>
        <w:numPr>
          <w:ilvl w:val="0"/>
          <w:numId w:val="2"/>
        </w:numPr>
        <w:spacing w:after="0"/>
        <w:ind w:left="720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Whatever helps, </w:t>
      </w:r>
      <w:r w:rsidR="00394144">
        <w:rPr>
          <w:rFonts w:eastAsia="Times New Roman" w:cs="Arial"/>
          <w:lang w:eastAsia="de-DE"/>
        </w:rPr>
        <w:t>e.g., ongoing project such as 802.1 Qdd.</w:t>
      </w:r>
    </w:p>
    <w:sectPr w:rsidR="00EF0B1C">
      <w:pgSz w:w="12240" w:h="15840"/>
      <w:pgMar w:top="993" w:right="1440" w:bottom="1440" w:left="1135" w:header="708" w:footer="708" w:gutter="0"/>
      <w:lnNumType w:countBy="1" w:restart="continuous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341A7F" w16cid:durableId="1E3EA2FE"/>
  <w16cid:commentId w16cid:paraId="6BE958C5" w16cid:durableId="1E3EA2FD"/>
  <w16cid:commentId w16cid:paraId="6E278750" w16cid:durableId="1E3EA2FC"/>
  <w16cid:commentId w16cid:paraId="740FC854" w16cid:durableId="1E3EA03C"/>
  <w16cid:commentId w16cid:paraId="4179636F" w16cid:durableId="1E3EA0C0"/>
  <w16cid:commentId w16cid:paraId="643D9BE1" w16cid:durableId="1E3DAA66"/>
  <w16cid:commentId w16cid:paraId="50C5BF56" w16cid:durableId="1E3DB70D"/>
  <w16cid:commentId w16cid:paraId="711BB5AE" w16cid:durableId="1E3DB9BD"/>
  <w16cid:commentId w16cid:paraId="41D74EE5" w16cid:durableId="1E3DBD73"/>
  <w16cid:commentId w16cid:paraId="108365B3" w16cid:durableId="1E3DBF03"/>
  <w16cid:commentId w16cid:paraId="7F610082" w16cid:durableId="1E3DBF35"/>
  <w16cid:commentId w16cid:paraId="37F45277" w16cid:durableId="1E3DBF4A"/>
  <w16cid:commentId w16cid:paraId="19378C0D" w16cid:durableId="1E3DBF87"/>
  <w16cid:commentId w16cid:paraId="6A612159" w16cid:durableId="1E3DBFF6"/>
  <w16cid:commentId w16cid:paraId="22B283DB" w16cid:durableId="1E3DC02E"/>
  <w16cid:commentId w16cid:paraId="771DDA4C" w16cid:durableId="1E3DC1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91270" w14:textId="77777777" w:rsidR="002978F4" w:rsidRDefault="002978F4">
      <w:pPr>
        <w:spacing w:after="0"/>
      </w:pPr>
      <w:r>
        <w:separator/>
      </w:r>
    </w:p>
  </w:endnote>
  <w:endnote w:type="continuationSeparator" w:id="0">
    <w:p w14:paraId="79DF8E4A" w14:textId="77777777" w:rsidR="002978F4" w:rsidRDefault="002978F4">
      <w:pPr>
        <w:spacing w:after="0"/>
      </w:pPr>
      <w:r>
        <w:continuationSeparator/>
      </w:r>
    </w:p>
  </w:endnote>
  <w:endnote w:type="continuationNotice" w:id="1">
    <w:p w14:paraId="33550539" w14:textId="77777777" w:rsidR="002978F4" w:rsidRDefault="002978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平成明朝">
    <w:altName w:val="Arial Unicode MS"/>
    <w:charset w:val="80"/>
    <w:family w:val="auto"/>
    <w:pitch w:val="variable"/>
    <w:sig w:usb0="01000001" w:usb1="08070708" w:usb2="1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0D9CD" w14:textId="77777777" w:rsidR="002978F4" w:rsidRDefault="002978F4">
      <w:pPr>
        <w:spacing w:after="0"/>
      </w:pPr>
      <w:r>
        <w:separator/>
      </w:r>
    </w:p>
  </w:footnote>
  <w:footnote w:type="continuationSeparator" w:id="0">
    <w:p w14:paraId="2D84F431" w14:textId="77777777" w:rsidR="002978F4" w:rsidRDefault="002978F4">
      <w:pPr>
        <w:spacing w:after="0"/>
      </w:pPr>
      <w:r>
        <w:continuationSeparator/>
      </w:r>
    </w:p>
  </w:footnote>
  <w:footnote w:type="continuationNotice" w:id="1">
    <w:p w14:paraId="61CFAFB5" w14:textId="77777777" w:rsidR="002978F4" w:rsidRDefault="002978F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4A37"/>
    <w:multiLevelType w:val="hybridMultilevel"/>
    <w:tmpl w:val="B49EA7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60F1D"/>
    <w:multiLevelType w:val="hybridMultilevel"/>
    <w:tmpl w:val="0546B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4E28"/>
    <w:multiLevelType w:val="hybridMultilevel"/>
    <w:tmpl w:val="59661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0A4AAD"/>
    <w:multiLevelType w:val="hybridMultilevel"/>
    <w:tmpl w:val="64DA7BB4"/>
    <w:lvl w:ilvl="0" w:tplc="DA8A86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D38"/>
    <w:multiLevelType w:val="hybridMultilevel"/>
    <w:tmpl w:val="E346952C"/>
    <w:lvl w:ilvl="0" w:tplc="75E65C32"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61A4"/>
    <w:multiLevelType w:val="hybridMultilevel"/>
    <w:tmpl w:val="5B08CA7E"/>
    <w:lvl w:ilvl="0" w:tplc="75E65C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auto"/>
      </w:rPr>
    </w:lvl>
    <w:lvl w:ilvl="1" w:tplc="62B4EE4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75E65C3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/>
        <w:i w:val="0"/>
        <w:color w:val="auto"/>
      </w:rPr>
    </w:lvl>
    <w:lvl w:ilvl="3" w:tplc="3BEEA31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33DCC6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64E050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1100DD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B882EA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7CE558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C475B1"/>
    <w:multiLevelType w:val="hybridMultilevel"/>
    <w:tmpl w:val="952AE480"/>
    <w:lvl w:ilvl="0" w:tplc="897CE0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933D2"/>
    <w:multiLevelType w:val="singleLevel"/>
    <w:tmpl w:val="B444063A"/>
    <w:lvl w:ilvl="0">
      <w:start w:val="1"/>
      <w:numFmt w:val="bullet"/>
      <w:pStyle w:val="Bullet"/>
      <w:lvlText w:val="-"/>
      <w:lvlJc w:val="left"/>
      <w:pPr>
        <w:tabs>
          <w:tab w:val="num" w:pos="0"/>
        </w:tabs>
        <w:ind w:left="720" w:hanging="360"/>
      </w:pPr>
      <w:rPr>
        <w:rFonts w:ascii="Courier" w:hAnsi="Courier" w:hint="default"/>
      </w:rPr>
    </w:lvl>
  </w:abstractNum>
  <w:abstractNum w:abstractNumId="8" w15:restartNumberingAfterBreak="0">
    <w:nsid w:val="1A86476F"/>
    <w:multiLevelType w:val="hybridMultilevel"/>
    <w:tmpl w:val="579EDB7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1123FF"/>
    <w:multiLevelType w:val="hybridMultilevel"/>
    <w:tmpl w:val="38DCAB6A"/>
    <w:lvl w:ilvl="0" w:tplc="24F89A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64803"/>
    <w:multiLevelType w:val="hybridMultilevel"/>
    <w:tmpl w:val="DC5EAE94"/>
    <w:lvl w:ilvl="0" w:tplc="EDF44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C2B518">
      <w:start w:val="26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9C49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90D1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2FC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A075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A46F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A66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A1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3900DF9"/>
    <w:multiLevelType w:val="hybridMultilevel"/>
    <w:tmpl w:val="899E0D8A"/>
    <w:lvl w:ilvl="0" w:tplc="C07E26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6CD7BE">
      <w:start w:val="22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42DE6C">
      <w:start w:val="22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BE98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E2F2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C16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3CE7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287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A73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BB2BF8"/>
    <w:multiLevelType w:val="hybridMultilevel"/>
    <w:tmpl w:val="FC76CF2E"/>
    <w:lvl w:ilvl="0" w:tplc="75E65C32"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959E3"/>
    <w:multiLevelType w:val="singleLevel"/>
    <w:tmpl w:val="BC42DCAA"/>
    <w:lvl w:ilvl="0">
      <w:start w:val="1"/>
      <w:numFmt w:val="decimal"/>
      <w:pStyle w:val="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F053BB"/>
    <w:multiLevelType w:val="hybridMultilevel"/>
    <w:tmpl w:val="F6F84720"/>
    <w:lvl w:ilvl="0" w:tplc="4474A91C">
      <w:start w:val="1"/>
      <w:numFmt w:val="bullet"/>
      <w:lvlText w:val="o"/>
      <w:lvlJc w:val="left"/>
      <w:pPr>
        <w:ind w:left="1074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3516D95"/>
    <w:multiLevelType w:val="hybridMultilevel"/>
    <w:tmpl w:val="22CE8E10"/>
    <w:lvl w:ilvl="0" w:tplc="4474A9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75E65C32">
      <w:numFmt w:val="bullet"/>
      <w:lvlText w:val="-"/>
      <w:lvlJc w:val="left"/>
      <w:pPr>
        <w:ind w:left="1440" w:hanging="360"/>
      </w:pPr>
      <w:rPr>
        <w:rFonts w:ascii="Arial" w:hAnsi="Arial" w:hint="default"/>
        <w:b/>
        <w:i w:val="0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D1FA5"/>
    <w:multiLevelType w:val="hybridMultilevel"/>
    <w:tmpl w:val="59349EAE"/>
    <w:lvl w:ilvl="0" w:tplc="75E65C32">
      <w:numFmt w:val="bullet"/>
      <w:lvlText w:val="-"/>
      <w:lvlJc w:val="left"/>
      <w:pPr>
        <w:ind w:left="360" w:hanging="360"/>
      </w:pPr>
      <w:rPr>
        <w:rFonts w:ascii="Arial" w:hAnsi="Aria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E6008"/>
    <w:multiLevelType w:val="hybridMultilevel"/>
    <w:tmpl w:val="9E828AF0"/>
    <w:lvl w:ilvl="0" w:tplc="24F89A64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38777538"/>
    <w:multiLevelType w:val="hybridMultilevel"/>
    <w:tmpl w:val="7C86B5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C2B518">
      <w:start w:val="26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9C49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90D1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2FC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A075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A46F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A66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A1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BE618BB"/>
    <w:multiLevelType w:val="hybridMultilevel"/>
    <w:tmpl w:val="E9760480"/>
    <w:lvl w:ilvl="0" w:tplc="EDF44C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412229"/>
    <w:multiLevelType w:val="multilevel"/>
    <w:tmpl w:val="57A60986"/>
    <w:lvl w:ilvl="0">
      <w:numFmt w:val="bullet"/>
      <w:lvlText w:val="-"/>
      <w:lvlJc w:val="left"/>
      <w:pPr>
        <w:tabs>
          <w:tab w:val="num" w:pos="357"/>
        </w:tabs>
        <w:ind w:left="357" w:hanging="360"/>
      </w:pPr>
      <w:rPr>
        <w:rFonts w:ascii="Arial" w:hAnsi="Arial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 w:tentative="1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entative="1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 w:tentative="1">
      <w:start w:val="1"/>
      <w:numFmt w:val="decimal"/>
      <w:lvlText w:val="%6."/>
      <w:lvlJc w:val="left"/>
      <w:pPr>
        <w:tabs>
          <w:tab w:val="num" w:pos="3957"/>
        </w:tabs>
        <w:ind w:left="3957" w:hanging="360"/>
      </w:pPr>
    </w:lvl>
    <w:lvl w:ilvl="6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entative="1">
      <w:start w:val="1"/>
      <w:numFmt w:val="decimal"/>
      <w:lvlText w:val="%8."/>
      <w:lvlJc w:val="left"/>
      <w:pPr>
        <w:tabs>
          <w:tab w:val="num" w:pos="5397"/>
        </w:tabs>
        <w:ind w:left="5397" w:hanging="360"/>
      </w:pPr>
    </w:lvl>
    <w:lvl w:ilvl="8" w:tentative="1">
      <w:start w:val="1"/>
      <w:numFmt w:val="decimal"/>
      <w:lvlText w:val="%9."/>
      <w:lvlJc w:val="left"/>
      <w:pPr>
        <w:tabs>
          <w:tab w:val="num" w:pos="6117"/>
        </w:tabs>
        <w:ind w:left="6117" w:hanging="360"/>
      </w:pPr>
    </w:lvl>
  </w:abstractNum>
  <w:abstractNum w:abstractNumId="21" w15:restartNumberingAfterBreak="0">
    <w:nsid w:val="4B500B8A"/>
    <w:multiLevelType w:val="hybridMultilevel"/>
    <w:tmpl w:val="5C4AE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262C"/>
    <w:multiLevelType w:val="multilevel"/>
    <w:tmpl w:val="FFFFFFFF"/>
    <w:lvl w:ilvl="0">
      <w:start w:val="1"/>
      <w:numFmt w:val="decimal"/>
      <w:pStyle w:val="1"/>
      <w:lvlText w:val="%1"/>
      <w:legacy w:legacy="1" w:legacySpace="170" w:legacyIndent="0"/>
      <w:lvlJc w:val="left"/>
    </w:lvl>
    <w:lvl w:ilvl="1">
      <w:start w:val="1"/>
      <w:numFmt w:val="decimal"/>
      <w:pStyle w:val="20"/>
      <w:lvlText w:val="%1.%2"/>
      <w:legacy w:legacy="1" w:legacySpace="170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3" w15:restartNumberingAfterBreak="0">
    <w:nsid w:val="4EDF0EBF"/>
    <w:multiLevelType w:val="hybridMultilevel"/>
    <w:tmpl w:val="B6683D7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F023F83"/>
    <w:multiLevelType w:val="hybridMultilevel"/>
    <w:tmpl w:val="ACC6A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20B73"/>
    <w:multiLevelType w:val="hybridMultilevel"/>
    <w:tmpl w:val="FB5CBA94"/>
    <w:lvl w:ilvl="0" w:tplc="EDF44C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E7034"/>
    <w:multiLevelType w:val="hybridMultilevel"/>
    <w:tmpl w:val="CA722B4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92A6AEE">
      <w:numFmt w:val="bullet"/>
      <w:lvlText w:val="–"/>
      <w:lvlJc w:val="left"/>
      <w:pPr>
        <w:ind w:left="2517" w:hanging="360"/>
      </w:pPr>
      <w:rPr>
        <w:rFonts w:ascii="Arial" w:eastAsiaTheme="minorHAnsi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BEE0A98"/>
    <w:multiLevelType w:val="hybridMultilevel"/>
    <w:tmpl w:val="53B6FF0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09158D4"/>
    <w:multiLevelType w:val="hybridMultilevel"/>
    <w:tmpl w:val="1DEC2E08"/>
    <w:lvl w:ilvl="0" w:tplc="75E65C32"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auto"/>
      </w:rPr>
    </w:lvl>
    <w:lvl w:ilvl="1" w:tplc="75E65C32">
      <w:numFmt w:val="bullet"/>
      <w:lvlText w:val="-"/>
      <w:lvlJc w:val="left"/>
      <w:pPr>
        <w:ind w:left="1440" w:hanging="360"/>
      </w:pPr>
      <w:rPr>
        <w:rFonts w:ascii="Arial" w:hAnsi="Arial" w:hint="default"/>
        <w:b/>
        <w:i w:val="0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75FAF"/>
    <w:multiLevelType w:val="hybridMultilevel"/>
    <w:tmpl w:val="0C823770"/>
    <w:lvl w:ilvl="0" w:tplc="EDF44C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AB09FD"/>
    <w:multiLevelType w:val="hybridMultilevel"/>
    <w:tmpl w:val="A816F1C6"/>
    <w:lvl w:ilvl="0" w:tplc="7A34BF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194FBC"/>
    <w:multiLevelType w:val="hybridMultilevel"/>
    <w:tmpl w:val="26248D88"/>
    <w:lvl w:ilvl="0" w:tplc="6F384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233A7"/>
    <w:multiLevelType w:val="hybridMultilevel"/>
    <w:tmpl w:val="86446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F53C7"/>
    <w:multiLevelType w:val="hybridMultilevel"/>
    <w:tmpl w:val="96F0D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1804"/>
    <w:multiLevelType w:val="multilevel"/>
    <w:tmpl w:val="312E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F25EF1"/>
    <w:multiLevelType w:val="hybridMultilevel"/>
    <w:tmpl w:val="FF3A09C0"/>
    <w:lvl w:ilvl="0" w:tplc="9E1878F4">
      <w:numFmt w:val="bullet"/>
      <w:lvlText w:val="→"/>
      <w:lvlJc w:val="left"/>
      <w:pPr>
        <w:ind w:left="1440" w:hanging="360"/>
      </w:pPr>
      <w:rPr>
        <w:rFonts w:ascii="Calibri" w:hAnsi="Calibri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D56BA8"/>
    <w:multiLevelType w:val="hybridMultilevel"/>
    <w:tmpl w:val="D6F65DEC"/>
    <w:lvl w:ilvl="0" w:tplc="F92A6AEE">
      <w:numFmt w:val="bullet"/>
      <w:lvlText w:val="–"/>
      <w:lvlJc w:val="left"/>
      <w:pPr>
        <w:ind w:left="780" w:hanging="360"/>
      </w:pPr>
      <w:rPr>
        <w:rFonts w:ascii="Arial" w:eastAsiaTheme="minorHAnsi" w:hAnsi="Arial" w:cs="Arial" w:hint="default"/>
        <w:b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15"/>
  </w:num>
  <w:num w:numId="4">
    <w:abstractNumId w:val="2"/>
  </w:num>
  <w:num w:numId="5">
    <w:abstractNumId w:val="0"/>
  </w:num>
  <w:num w:numId="6">
    <w:abstractNumId w:val="20"/>
  </w:num>
  <w:num w:numId="7">
    <w:abstractNumId w:val="22"/>
  </w:num>
  <w:num w:numId="8">
    <w:abstractNumId w:val="10"/>
  </w:num>
  <w:num w:numId="9">
    <w:abstractNumId w:val="18"/>
  </w:num>
  <w:num w:numId="10">
    <w:abstractNumId w:val="11"/>
  </w:num>
  <w:num w:numId="11">
    <w:abstractNumId w:val="7"/>
  </w:num>
  <w:num w:numId="12">
    <w:abstractNumId w:val="14"/>
  </w:num>
  <w:num w:numId="13">
    <w:abstractNumId w:val="35"/>
  </w:num>
  <w:num w:numId="14">
    <w:abstractNumId w:val="17"/>
  </w:num>
  <w:num w:numId="15">
    <w:abstractNumId w:val="3"/>
  </w:num>
  <w:num w:numId="16">
    <w:abstractNumId w:val="33"/>
  </w:num>
  <w:num w:numId="17">
    <w:abstractNumId w:val="4"/>
  </w:num>
  <w:num w:numId="18">
    <w:abstractNumId w:val="27"/>
  </w:num>
  <w:num w:numId="19">
    <w:abstractNumId w:val="23"/>
  </w:num>
  <w:num w:numId="20">
    <w:abstractNumId w:val="32"/>
  </w:num>
  <w:num w:numId="21">
    <w:abstractNumId w:val="5"/>
  </w:num>
  <w:num w:numId="22">
    <w:abstractNumId w:val="13"/>
  </w:num>
  <w:num w:numId="23">
    <w:abstractNumId w:val="28"/>
  </w:num>
  <w:num w:numId="24">
    <w:abstractNumId w:val="21"/>
  </w:num>
  <w:num w:numId="25">
    <w:abstractNumId w:val="16"/>
  </w:num>
  <w:num w:numId="26">
    <w:abstractNumId w:val="8"/>
  </w:num>
  <w:num w:numId="27">
    <w:abstractNumId w:val="36"/>
  </w:num>
  <w:num w:numId="28">
    <w:abstractNumId w:val="30"/>
  </w:num>
  <w:num w:numId="29">
    <w:abstractNumId w:val="1"/>
  </w:num>
  <w:num w:numId="30">
    <w:abstractNumId w:val="12"/>
  </w:num>
  <w:num w:numId="31">
    <w:abstractNumId w:val="9"/>
  </w:num>
  <w:num w:numId="32">
    <w:abstractNumId w:val="24"/>
  </w:num>
  <w:num w:numId="33">
    <w:abstractNumId w:val="25"/>
  </w:num>
  <w:num w:numId="34">
    <w:abstractNumId w:val="19"/>
  </w:num>
  <w:num w:numId="35">
    <w:abstractNumId w:val="29"/>
  </w:num>
  <w:num w:numId="36">
    <w:abstractNumId w:val="31"/>
  </w:num>
  <w:num w:numId="3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35"/>
    <w:rsid w:val="000C67E3"/>
    <w:rsid w:val="001212C2"/>
    <w:rsid w:val="00151ED1"/>
    <w:rsid w:val="00215FDB"/>
    <w:rsid w:val="00263B1A"/>
    <w:rsid w:val="002978F4"/>
    <w:rsid w:val="00331835"/>
    <w:rsid w:val="003775E4"/>
    <w:rsid w:val="00394144"/>
    <w:rsid w:val="003C6778"/>
    <w:rsid w:val="004F46BE"/>
    <w:rsid w:val="00664DDD"/>
    <w:rsid w:val="00723F1C"/>
    <w:rsid w:val="007E69A6"/>
    <w:rsid w:val="009E1982"/>
    <w:rsid w:val="00A50FD9"/>
    <w:rsid w:val="00A940BF"/>
    <w:rsid w:val="00AE686A"/>
    <w:rsid w:val="00B14060"/>
    <w:rsid w:val="00BD7168"/>
    <w:rsid w:val="00CB3317"/>
    <w:rsid w:val="00D82517"/>
    <w:rsid w:val="00DA0758"/>
    <w:rsid w:val="00E1696E"/>
    <w:rsid w:val="00E56928"/>
    <w:rsid w:val="00EC71E3"/>
    <w:rsid w:val="00EF0B1C"/>
    <w:rsid w:val="00F210AC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04BDF"/>
  <w15:docId w15:val="{B8FA614E-4949-436A-B93F-422BDC8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Titre 2 ,Titre 2,Heading 2 Char,h21,Titre 21,Heading 2 Char1,Caption2,Caption2 Char"/>
    <w:basedOn w:val="a"/>
    <w:next w:val="a"/>
    <w:link w:val="2Char"/>
    <w:unhideWhenUsed/>
    <w:qFormat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de-DE"/>
    </w:rPr>
  </w:style>
  <w:style w:type="character" w:customStyle="1" w:styleId="1Char">
    <w:name w:val="标题 1 Char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Char0">
    <w:name w:val="页眉 Char"/>
    <w:basedOn w:val="a0"/>
    <w:link w:val="a8"/>
    <w:uiPriority w:val="99"/>
  </w:style>
  <w:style w:type="paragraph" w:styleId="a9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Char1">
    <w:name w:val="页脚 Char"/>
    <w:basedOn w:val="a0"/>
    <w:link w:val="a9"/>
    <w:uiPriority w:val="99"/>
  </w:style>
  <w:style w:type="paragraph" w:styleId="aa">
    <w:name w:val="No Spacing"/>
    <w:link w:val="Char2"/>
    <w:uiPriority w:val="1"/>
    <w:qFormat/>
    <w:pPr>
      <w:spacing w:after="0" w:line="240" w:lineRule="auto"/>
    </w:pPr>
    <w:rPr>
      <w:rFonts w:asciiTheme="minorHAnsi" w:hAnsiTheme="minorHAnsi"/>
      <w:lang w:val="de-DE" w:eastAsia="de-DE"/>
    </w:rPr>
  </w:style>
  <w:style w:type="character" w:customStyle="1" w:styleId="Char2">
    <w:name w:val="无间隔 Char"/>
    <w:basedOn w:val="a0"/>
    <w:link w:val="aa"/>
    <w:uiPriority w:val="1"/>
    <w:rPr>
      <w:rFonts w:asciiTheme="minorHAnsi" w:eastAsiaTheme="minorEastAsia" w:hAnsiTheme="minorHAnsi"/>
      <w:lang w:val="de-DE" w:eastAsia="de-DE"/>
    </w:rPr>
  </w:style>
  <w:style w:type="paragraph" w:customStyle="1" w:styleId="DE7B8801F2B1483F98D539CC92927118">
    <w:name w:val="DE7B8801F2B1483F98D539CC92927118"/>
    <w:rPr>
      <w:rFonts w:asciiTheme="minorHAnsi" w:hAnsiTheme="minorHAnsi"/>
      <w:lang w:val="de-DE" w:eastAsia="de-DE"/>
    </w:rPr>
  </w:style>
  <w:style w:type="table" w:styleId="-1">
    <w:name w:val="Colorful Grid Accent 1"/>
    <w:basedOn w:val="a1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1">
    <w:name w:val="Medium List 1 Accent 1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3-1">
    <w:name w:val="Medium Grid 3 Accent 1"/>
    <w:basedOn w:val="a1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FIGURE-title">
    <w:name w:val="FIGURE-title"/>
    <w:basedOn w:val="a"/>
    <w:next w:val="a"/>
    <w:link w:val="FIGURE-titleChar"/>
    <w:qFormat/>
    <w:pPr>
      <w:snapToGrid w:val="0"/>
      <w:spacing w:before="100"/>
      <w:jc w:val="center"/>
    </w:pPr>
    <w:rPr>
      <w:rFonts w:eastAsia="Times New Roman" w:cs="Arial"/>
      <w:b/>
      <w:bCs/>
      <w:spacing w:val="8"/>
      <w:sz w:val="20"/>
      <w:szCs w:val="20"/>
      <w:lang w:val="en-GB" w:eastAsia="zh-CN"/>
    </w:rPr>
  </w:style>
  <w:style w:type="character" w:customStyle="1" w:styleId="FIGURE-titleChar">
    <w:name w:val="FIGURE-title Char"/>
    <w:link w:val="FIGURE-title"/>
    <w:rPr>
      <w:rFonts w:eastAsia="Times New Roman" w:cs="Arial"/>
      <w:b/>
      <w:bCs/>
      <w:spacing w:val="8"/>
      <w:sz w:val="20"/>
      <w:szCs w:val="20"/>
      <w:lang w:val="en-GB" w:eastAsia="zh-CN"/>
    </w:rPr>
  </w:style>
  <w:style w:type="character" w:customStyle="1" w:styleId="2Char">
    <w:name w:val="标题 2 Char"/>
    <w:aliases w:val="h2 Char,Titre 2  Char,Titre 2 Char,Heading 2 Char Char,h21 Char,Titre 21 Char,Heading 2 Char1 Char,Caption2 Char1,Caption2 Char Char"/>
    <w:basedOn w:val="a0"/>
    <w:link w:val="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Subtitle"/>
    <w:basedOn w:val="a"/>
    <w:next w:val="a"/>
    <w:link w:val="Char3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Char3">
    <w:name w:val="副标题 Char"/>
    <w:basedOn w:val="a0"/>
    <w:link w:val="ac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WGeditors-note">
    <w:name w:val="WG_editors-note"/>
    <w:basedOn w:val="a"/>
    <w:qFormat/>
    <w:pPr>
      <w:pBdr>
        <w:top w:val="single" w:sz="6" w:space="1" w:color="00FF00"/>
        <w:left w:val="single" w:sz="6" w:space="4" w:color="00FF00"/>
        <w:bottom w:val="single" w:sz="6" w:space="1" w:color="00FF00"/>
        <w:right w:val="single" w:sz="6" w:space="4" w:color="00FF00"/>
      </w:pBdr>
      <w:snapToGrid w:val="0"/>
      <w:spacing w:after="100"/>
      <w:jc w:val="both"/>
    </w:pPr>
    <w:rPr>
      <w:rFonts w:ascii="Arial Bold" w:eastAsia="Times New Roman" w:hAnsi="Arial Bold" w:cs="Arial"/>
      <w:b/>
      <w:color w:val="FF00FF"/>
      <w:spacing w:val="8"/>
      <w:sz w:val="20"/>
      <w:szCs w:val="20"/>
      <w:lang w:val="en-GB" w:eastAsia="zh-CN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Char4"/>
    <w:uiPriority w:val="99"/>
    <w:unhideWhenUsed/>
    <w:rPr>
      <w:sz w:val="20"/>
      <w:szCs w:val="20"/>
    </w:rPr>
  </w:style>
  <w:style w:type="character" w:customStyle="1" w:styleId="Char4">
    <w:name w:val="批注文字 Char"/>
    <w:basedOn w:val="a0"/>
    <w:link w:val="ae"/>
    <w:uiPriority w:val="99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Pr>
      <w:b/>
      <w:bCs/>
      <w:sz w:val="20"/>
      <w:szCs w:val="20"/>
    </w:rPr>
  </w:style>
  <w:style w:type="paragraph" w:styleId="af0">
    <w:name w:val="Balloon Text"/>
    <w:basedOn w:val="a"/>
    <w:link w:val="Char6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6">
    <w:name w:val="批注框文本 Char"/>
    <w:basedOn w:val="a0"/>
    <w:link w:val="af0"/>
    <w:uiPriority w:val="99"/>
    <w:semiHidden/>
    <w:rPr>
      <w:rFonts w:ascii="Segoe UI" w:hAnsi="Segoe UI" w:cs="Segoe UI"/>
      <w:sz w:val="18"/>
      <w:szCs w:val="18"/>
    </w:rPr>
  </w:style>
  <w:style w:type="paragraph" w:styleId="af1">
    <w:name w:val="caption"/>
    <w:basedOn w:val="a"/>
    <w:next w:val="a"/>
    <w:uiPriority w:val="35"/>
    <w:unhideWhenUsed/>
    <w:qFormat/>
    <w:rPr>
      <w:i/>
      <w:iCs/>
      <w:color w:val="1F497D" w:themeColor="text2"/>
      <w:sz w:val="18"/>
      <w:szCs w:val="18"/>
    </w:rPr>
  </w:style>
  <w:style w:type="paragraph" w:customStyle="1" w:styleId="MT9-Figure">
    <w:name w:val="MT9-Figure"/>
    <w:basedOn w:val="a"/>
    <w:next w:val="a"/>
    <w:pPr>
      <w:keepNext/>
      <w:widowControl w:val="0"/>
      <w:tabs>
        <w:tab w:val="center" w:pos="4536"/>
        <w:tab w:val="right" w:pos="9072"/>
      </w:tabs>
      <w:snapToGrid w:val="0"/>
      <w:spacing w:before="100"/>
      <w:jc w:val="center"/>
    </w:pPr>
    <w:rPr>
      <w:rFonts w:eastAsia="Times New Roman" w:cs="Arial"/>
      <w:b/>
      <w:noProof/>
      <w:spacing w:val="8"/>
      <w:sz w:val="20"/>
      <w:szCs w:val="20"/>
      <w:lang w:val="en-GB" w:eastAsia="zh-CN"/>
    </w:rPr>
  </w:style>
  <w:style w:type="paragraph" w:customStyle="1" w:styleId="WG1Apost-table-space">
    <w:name w:val="WG1A_post-table-space"/>
    <w:basedOn w:val="a"/>
    <w:next w:val="a"/>
    <w:pPr>
      <w:snapToGrid w:val="0"/>
      <w:spacing w:before="100" w:after="0"/>
      <w:jc w:val="both"/>
    </w:pPr>
    <w:rPr>
      <w:rFonts w:eastAsia="Times New Roman" w:cs="Arial"/>
      <w:spacing w:val="8"/>
      <w:sz w:val="20"/>
      <w:szCs w:val="20"/>
      <w:lang w:val="en-GB" w:eastAsia="zh-CN"/>
    </w:rPr>
  </w:style>
  <w:style w:type="paragraph" w:customStyle="1" w:styleId="Bullet">
    <w:name w:val="Bullet –"/>
    <w:basedOn w:val="a"/>
    <w:pPr>
      <w:keepNext/>
      <w:keepLines/>
      <w:numPr>
        <w:numId w:val="11"/>
      </w:numPr>
      <w:tabs>
        <w:tab w:val="left" w:pos="714"/>
      </w:tabs>
      <w:snapToGrid w:val="0"/>
      <w:spacing w:before="100" w:after="0"/>
      <w:jc w:val="both"/>
    </w:pPr>
    <w:rPr>
      <w:rFonts w:eastAsia="平成明朝" w:cs="Arial"/>
      <w:spacing w:val="8"/>
      <w:sz w:val="20"/>
      <w:szCs w:val="20"/>
      <w:lang w:val="en-GB" w:eastAsia="fr-FR"/>
    </w:rPr>
  </w:style>
  <w:style w:type="paragraph" w:customStyle="1" w:styleId="TABLE-title">
    <w:name w:val="TABLE-title"/>
    <w:basedOn w:val="a"/>
    <w:qFormat/>
    <w:pPr>
      <w:keepNext/>
      <w:snapToGrid w:val="0"/>
      <w:spacing w:before="100"/>
      <w:jc w:val="center"/>
    </w:pPr>
    <w:rPr>
      <w:rFonts w:eastAsia="Times New Roman" w:cs="Arial"/>
      <w:b/>
      <w:bCs/>
      <w:spacing w:val="8"/>
      <w:sz w:val="20"/>
      <w:szCs w:val="20"/>
      <w:lang w:val="en-GB" w:eastAsia="zh-CN"/>
    </w:rPr>
  </w:style>
  <w:style w:type="paragraph" w:customStyle="1" w:styleId="TABLE-col-heading">
    <w:name w:val="TABLE-col-heading"/>
    <w:aliases w:val="tch"/>
    <w:basedOn w:val="a"/>
    <w:link w:val="TABLE-col-headingChar"/>
    <w:qFormat/>
    <w:pPr>
      <w:snapToGrid w:val="0"/>
      <w:spacing w:before="60" w:after="60"/>
      <w:jc w:val="center"/>
    </w:pPr>
    <w:rPr>
      <w:rFonts w:eastAsia="Times New Roman" w:cs="Arial"/>
      <w:b/>
      <w:bCs/>
      <w:spacing w:val="8"/>
      <w:sz w:val="16"/>
      <w:szCs w:val="16"/>
      <w:lang w:val="en-GB" w:eastAsia="zh-CN"/>
    </w:rPr>
  </w:style>
  <w:style w:type="character" w:customStyle="1" w:styleId="TABLE-col-headingChar">
    <w:name w:val="TABLE-col-heading Char"/>
    <w:link w:val="TABLE-col-heading"/>
    <w:rPr>
      <w:rFonts w:eastAsia="Times New Roman" w:cs="Arial"/>
      <w:b/>
      <w:bCs/>
      <w:spacing w:val="8"/>
      <w:sz w:val="16"/>
      <w:szCs w:val="16"/>
      <w:lang w:val="en-GB" w:eastAsia="zh-CN"/>
    </w:rPr>
  </w:style>
  <w:style w:type="paragraph" w:customStyle="1" w:styleId="TABLE-cell">
    <w:name w:val="TABLE-cell"/>
    <w:aliases w:val="tc"/>
    <w:basedOn w:val="TABLE-col-heading"/>
    <w:link w:val="TABLE-cellChar"/>
    <w:qFormat/>
    <w:pPr>
      <w:jc w:val="left"/>
    </w:pPr>
    <w:rPr>
      <w:b w:val="0"/>
      <w:bCs w:val="0"/>
    </w:rPr>
  </w:style>
  <w:style w:type="character" w:customStyle="1" w:styleId="TABLE-cellChar">
    <w:name w:val="TABLE-cell Char"/>
    <w:link w:val="TABLE-cell"/>
    <w:rPr>
      <w:rFonts w:eastAsia="Times New Roman" w:cs="Arial"/>
      <w:spacing w:val="8"/>
      <w:sz w:val="16"/>
      <w:szCs w:val="16"/>
      <w:lang w:val="en-GB" w:eastAsia="zh-CN"/>
    </w:rPr>
  </w:style>
  <w:style w:type="paragraph" w:customStyle="1" w:styleId="Equation">
    <w:name w:val="Equation"/>
    <w:basedOn w:val="a"/>
    <w:pPr>
      <w:tabs>
        <w:tab w:val="right" w:pos="9071"/>
      </w:tabs>
      <w:snapToGrid w:val="0"/>
      <w:spacing w:before="100"/>
      <w:ind w:left="1287" w:hanging="720"/>
    </w:pPr>
    <w:rPr>
      <w:rFonts w:eastAsia="Times New Roman" w:cs="Arial"/>
      <w:spacing w:val="8"/>
      <w:sz w:val="20"/>
      <w:szCs w:val="20"/>
      <w:lang w:val="en-GB" w:eastAsia="zh-CN"/>
    </w:rPr>
  </w:style>
  <w:style w:type="paragraph" w:customStyle="1" w:styleId="WGpost-table-space">
    <w:name w:val="WG_post-table-space"/>
    <w:basedOn w:val="a"/>
    <w:next w:val="a"/>
    <w:qFormat/>
    <w:pPr>
      <w:snapToGrid w:val="0"/>
      <w:spacing w:before="100" w:after="0"/>
      <w:jc w:val="both"/>
    </w:pPr>
    <w:rPr>
      <w:rFonts w:eastAsia="Times New Roman" w:cs="Arial"/>
      <w:spacing w:val="8"/>
      <w:sz w:val="20"/>
      <w:szCs w:val="20"/>
      <w:lang w:val="en-GB" w:eastAsia="zh-CN"/>
    </w:rPr>
  </w:style>
  <w:style w:type="paragraph" w:styleId="af2">
    <w:name w:val="Revision"/>
    <w:hidden/>
    <w:uiPriority w:val="99"/>
    <w:semiHidden/>
    <w:pPr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pPr>
      <w:spacing w:after="0"/>
      <w:ind w:left="221"/>
    </w:pPr>
  </w:style>
  <w:style w:type="paragraph" w:styleId="10">
    <w:name w:val="toc 1"/>
    <w:basedOn w:val="a"/>
    <w:next w:val="a"/>
    <w:autoRedefine/>
    <w:uiPriority w:val="39"/>
    <w:unhideWhenUsed/>
    <w:pPr>
      <w:spacing w:after="0"/>
    </w:pPr>
  </w:style>
  <w:style w:type="paragraph" w:styleId="30">
    <w:name w:val="toc 3"/>
    <w:basedOn w:val="a"/>
    <w:next w:val="a"/>
    <w:autoRedefine/>
    <w:uiPriority w:val="39"/>
    <w:unhideWhenUsed/>
    <w:pPr>
      <w:spacing w:after="0"/>
      <w:ind w:left="442"/>
    </w:pPr>
  </w:style>
  <w:style w:type="character" w:styleId="af3">
    <w:name w:val="Placeholder Text"/>
    <w:basedOn w:val="a0"/>
    <w:uiPriority w:val="99"/>
    <w:semiHidden/>
    <w:rPr>
      <w:color w:val="808080"/>
    </w:rPr>
  </w:style>
  <w:style w:type="paragraph" w:customStyle="1" w:styleId="PARAGRAPH">
    <w:name w:val="PARAGRAPH"/>
    <w:aliases w:val="PA,PA Zchn Zchn"/>
    <w:link w:val="PARAGRAPHChar"/>
    <w:qFormat/>
    <w:pPr>
      <w:snapToGrid w:val="0"/>
      <w:spacing w:before="100" w:line="240" w:lineRule="auto"/>
      <w:jc w:val="both"/>
    </w:pPr>
    <w:rPr>
      <w:rFonts w:eastAsia="Times New Roman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aliases w:val="PA Char"/>
    <w:link w:val="PARAGRAPH"/>
    <w:rPr>
      <w:rFonts w:eastAsia="Times New Roman" w:cs="Arial"/>
      <w:spacing w:val="8"/>
      <w:sz w:val="20"/>
      <w:szCs w:val="20"/>
      <w:lang w:val="en-GB" w:eastAsia="zh-CN"/>
    </w:rPr>
  </w:style>
  <w:style w:type="paragraph" w:styleId="TOC">
    <w:name w:val="TOC Heading"/>
    <w:basedOn w:val="1"/>
    <w:next w:val="a"/>
    <w:uiPriority w:val="39"/>
    <w:semiHidden/>
    <w:unhideWhenUsed/>
    <w:qFormat/>
    <w:pPr>
      <w:numPr>
        <w:numId w:val="0"/>
      </w:numPr>
      <w:outlineLvl w:val="9"/>
    </w:pPr>
    <w:rPr>
      <w:lang w:val="de-DE" w:eastAsia="de-DE"/>
    </w:rPr>
  </w:style>
  <w:style w:type="paragraph" w:styleId="11">
    <w:name w:val="index 1"/>
    <w:basedOn w:val="a"/>
    <w:next w:val="a"/>
    <w:autoRedefine/>
    <w:uiPriority w:val="99"/>
    <w:semiHidden/>
    <w:unhideWhenUsed/>
    <w:pPr>
      <w:spacing w:after="0"/>
      <w:ind w:left="220" w:hanging="220"/>
    </w:pPr>
  </w:style>
  <w:style w:type="paragraph" w:styleId="40">
    <w:name w:val="toc 4"/>
    <w:basedOn w:val="a"/>
    <w:next w:val="a"/>
    <w:autoRedefine/>
    <w:uiPriority w:val="39"/>
    <w:unhideWhenUsed/>
    <w:pPr>
      <w:tabs>
        <w:tab w:val="left" w:pos="1760"/>
        <w:tab w:val="right" w:leader="dot" w:pos="9655"/>
      </w:tabs>
      <w:spacing w:after="0"/>
      <w:ind w:left="442"/>
    </w:pPr>
    <w:rPr>
      <w:noProof/>
    </w:rPr>
  </w:style>
  <w:style w:type="paragraph" w:styleId="af4">
    <w:name w:val="footnote text"/>
    <w:basedOn w:val="a"/>
    <w:link w:val="Char7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Char7">
    <w:name w:val="脚注文本 Char"/>
    <w:basedOn w:val="a0"/>
    <w:link w:val="af4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trafficpatterntableheading1">
    <w:name w:val="traffic pattern table heading 1"/>
    <w:basedOn w:val="a"/>
    <w:next w:val="a"/>
    <w:pPr>
      <w:keepNext/>
      <w:keepLines/>
      <w:spacing w:after="0" w:line="200" w:lineRule="exact"/>
      <w:jc w:val="center"/>
    </w:pPr>
    <w:rPr>
      <w:rFonts w:asciiTheme="minorHAnsi" w:hAnsiTheme="minorHAnsi" w:cs="Times New Roman"/>
      <w:b/>
      <w:iCs/>
      <w:color w:val="FFFFFF" w:themeColor="background1"/>
      <w:sz w:val="20"/>
      <w:szCs w:val="18"/>
    </w:rPr>
  </w:style>
  <w:style w:type="character" w:customStyle="1" w:styleId="IICred">
    <w:name w:val="IIC red"/>
    <w:uiPriority w:val="1"/>
    <w:qFormat/>
    <w:rPr>
      <w:rFonts w:asciiTheme="minorHAnsi" w:hAnsiTheme="minorHAnsi"/>
      <w:color w:val="DA291C"/>
    </w:rPr>
  </w:style>
  <w:style w:type="paragraph" w:customStyle="1" w:styleId="trafficpatterntabletext">
    <w:name w:val="traffic pattern table text"/>
    <w:basedOn w:val="a"/>
    <w:qFormat/>
    <w:pPr>
      <w:keepNext/>
      <w:keepLines/>
      <w:spacing w:before="120" w:after="0"/>
    </w:pPr>
    <w:rPr>
      <w:rFonts w:asciiTheme="minorHAnsi" w:hAnsiTheme="minorHAnsi" w:cs="Arial"/>
      <w:sz w:val="20"/>
      <w:szCs w:val="20"/>
    </w:rPr>
  </w:style>
  <w:style w:type="table" w:styleId="12">
    <w:name w:val="Medium List 1"/>
    <w:basedOn w:val="a1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2">
    <w:name w:val="List Number 2"/>
    <w:basedOn w:val="22"/>
    <w:pPr>
      <w:numPr>
        <w:numId w:val="22"/>
      </w:numPr>
      <w:tabs>
        <w:tab w:val="clear" w:pos="360"/>
        <w:tab w:val="left" w:pos="680"/>
      </w:tabs>
      <w:snapToGrid w:val="0"/>
      <w:spacing w:after="100"/>
      <w:ind w:left="566" w:hanging="283"/>
      <w:contextualSpacing w:val="0"/>
      <w:jc w:val="both"/>
    </w:pPr>
    <w:rPr>
      <w:rFonts w:eastAsia="Times New Roman" w:cs="Arial"/>
      <w:spacing w:val="8"/>
      <w:sz w:val="20"/>
      <w:szCs w:val="20"/>
      <w:lang w:val="en-GB" w:eastAsia="zh-CN"/>
    </w:rPr>
  </w:style>
  <w:style w:type="paragraph" w:styleId="22">
    <w:name w:val="List 2"/>
    <w:basedOn w:val="a"/>
    <w:uiPriority w:val="99"/>
    <w:semiHidden/>
    <w:unhideWhenUsed/>
    <w:pPr>
      <w:ind w:left="566" w:hanging="283"/>
      <w:contextualSpacing/>
    </w:pPr>
  </w:style>
  <w:style w:type="paragraph" w:customStyle="1" w:styleId="tableheading2">
    <w:name w:val="table heading 2"/>
    <w:basedOn w:val="a"/>
    <w:next w:val="a"/>
    <w:qFormat/>
    <w:pPr>
      <w:keepNext/>
      <w:keepLines/>
      <w:spacing w:after="0" w:line="200" w:lineRule="exact"/>
      <w:jc w:val="center"/>
    </w:pPr>
    <w:rPr>
      <w:rFonts w:asciiTheme="minorHAnsi" w:hAnsiTheme="minorHAnsi" w:cs="Times New Roman"/>
      <w:b/>
      <w:iCs/>
      <w:sz w:val="20"/>
      <w:szCs w:val="20"/>
    </w:rPr>
  </w:style>
  <w:style w:type="table" w:styleId="af7">
    <w:name w:val="Light Shading"/>
    <w:basedOn w:val="a1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ragraph0">
    <w:name w:val="paragraph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IICtabletext">
    <w:name w:val="IIC table text"/>
    <w:basedOn w:val="a"/>
    <w:qFormat/>
    <w:pPr>
      <w:keepNext/>
      <w:keepLines/>
      <w:spacing w:before="120" w:after="0"/>
    </w:pPr>
    <w:rPr>
      <w:rFonts w:asciiTheme="minorHAnsi" w:hAnsiTheme="minorHAnsi" w:cs="Arial"/>
      <w:sz w:val="20"/>
      <w:szCs w:val="20"/>
    </w:rPr>
  </w:style>
  <w:style w:type="character" w:styleId="af8">
    <w:name w:val="lin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1459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150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108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001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170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648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604">
          <w:marLeft w:val="82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18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024">
          <w:marLeft w:val="73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872">
          <w:marLeft w:val="73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2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551">
          <w:marLeft w:val="73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387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521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692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525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65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88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2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85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58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06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78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92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99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341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1045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4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388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5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7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158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3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9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0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4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48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522">
          <w:marLeft w:val="73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756">
          <w:marLeft w:val="73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25">
          <w:marLeft w:val="73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478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429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678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814">
          <w:marLeft w:val="33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867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465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57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10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9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4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4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395">
          <w:marLeft w:val="30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4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41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7015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527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76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646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3715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832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618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2884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668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377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55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277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7974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298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269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553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955">
          <w:marLeft w:val="82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876">
          <w:marLeft w:val="82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978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0319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038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405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718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9917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19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8413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872">
          <w:marLeft w:val="82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059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07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306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147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44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90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259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53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245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98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702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359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4742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871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650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74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795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0700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261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885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8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67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45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562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458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3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20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20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22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6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102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478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54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242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97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4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78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54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86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68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0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8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2986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50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778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392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125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357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608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983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102">
          <w:marLeft w:val="82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426">
          <w:marLeft w:val="821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259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161">
          <w:marLeft w:val="18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97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3A4115075C34CBFEB49A7D52F6E57" ma:contentTypeVersion="4" ma:contentTypeDescription="Create a new document." ma:contentTypeScope="" ma:versionID="cb240aba06361269991c078eda1ae71c">
  <xsd:schema xmlns:xsd="http://www.w3.org/2001/XMLSchema" xmlns:xs="http://www.w3.org/2001/XMLSchema" xmlns:p="http://schemas.microsoft.com/office/2006/metadata/properties" xmlns:ns2="615ca2f9-2113-41cd-af16-8a8718dbce85" targetNamespace="http://schemas.microsoft.com/office/2006/metadata/properties" ma:root="true" ma:fieldsID="62b189ff0ab86d03fb6873850de7918d" ns2:_="">
    <xsd:import namespace="615ca2f9-2113-41cd-af16-8a8718dbc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ca2f9-2113-41cd-af16-8a8718db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5436E-C7A9-4ECB-8957-B29B15591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ca2f9-2113-41cd-af16-8a8718dbc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208FC-A966-4129-97F5-72C1221BFC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0B5A14-C473-447A-AE57-E8D8B225E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D61A5-585B-4108-9140-9C6B8CA4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Siemens AG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Chenlihao (Lihao, IP Technology Research Dept NW)</cp:lastModifiedBy>
  <cp:revision>24</cp:revision>
  <cp:lastPrinted>2018-07-17T15:06:00Z</cp:lastPrinted>
  <dcterms:created xsi:type="dcterms:W3CDTF">2018-07-24T09:30:00Z</dcterms:created>
  <dcterms:modified xsi:type="dcterms:W3CDTF">2018-09-06T19:22:00Z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0x01010027E3A4115075C34CBFEB49A7D52F6E57</vt:lpwstr>
  </property>
  <property fmtid="{D5CDD505-2E9C-101B-9397-08002B2CF9AE}" pid="3" name="_2015_ms_pID_725343">
    <vt:lpwstr>(3)alOiwZiBwgV7cADRVpyaojxxqVPGXoTFvGd9CMVetVsrAwAclfVg5ZPbkKX+/lsxsm3pl3lg
k0EFriPYK3tYhcOmIaUosciuRwYW15llWNebzB0r3Zt0rzgs4Dl/FYl+GCxPNtMWWKaFRVRk
DeZ7axW+wmXW9uLt4pUoYPERhb+LO70ZQkgcDBcuwRJJwd21N3tfX7pdmsu4rqdVMGqpda2w
eyuVjLPBLJzxR8BLfE</vt:lpwstr>
  </property>
  <property fmtid="{D5CDD505-2E9C-101B-9397-08002B2CF9AE}" pid="4" name="_2015_ms_pID_7253431">
    <vt:lpwstr>PWwocTwM7KmFJseo8sITMhwtvIHAjIDq400rQu5zVkT+4EgLpSFcK8
o2Iza2rfcVofOZUT1+q9nF4ii2hixaPOkfaIORp7wMiYM973yYGCKnDb06VYhmauu9DbxcrJ
vFfD7BKvZC3Z1a55vNVvelXfZDOOiQrD5xq5DVChnPsO5DrHsEPDtTAxjEangEA9pWEDjZ7f
WxO1zkSzvAwy5sGDDOdveU1QoNJS0Z0Urnme</vt:lpwstr>
  </property>
  <property fmtid="{D5CDD505-2E9C-101B-9397-08002B2CF9AE}" pid="5" name="_2015_ms_pID_7253432">
    <vt:lpwstr>FrgXgNgs3kKhiw8fDrBoKIM=</vt:lpwstr>
  </property>
</Properties>
</file>