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567"/>
        <w:gridCol w:w="2793"/>
        <w:gridCol w:w="480"/>
        <w:gridCol w:w="554"/>
        <w:gridCol w:w="567"/>
        <w:gridCol w:w="3345"/>
      </w:tblGrid>
      <w:tr w:rsidR="00093335" w:rsidRPr="00093335">
        <w:trPr>
          <w:cantSplit/>
        </w:trPr>
        <w:tc>
          <w:tcPr>
            <w:tcW w:w="1417" w:type="dxa"/>
            <w:vMerge w:val="restart"/>
          </w:tcPr>
          <w:p w:rsidR="00093335" w:rsidRPr="00093335" w:rsidRDefault="00093335" w:rsidP="00093335">
            <w:bookmarkStart w:id="0" w:name="InsertLogo"/>
            <w:bookmarkStart w:id="1" w:name="dnum" w:colFirst="2" w:colLast="2"/>
            <w:bookmarkStart w:id="2" w:name="dtableau"/>
            <w:bookmarkEnd w:id="0"/>
            <w:r w:rsidRPr="00093335">
              <w:rPr>
                <w:b/>
                <w:noProof/>
                <w:sz w:val="36"/>
                <w:lang w:val="en-US" w:eastAsia="zh-CN"/>
              </w:rPr>
              <w:drawing>
                <wp:inline distT="0" distB="0" distL="0" distR="0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093335" w:rsidRPr="00093335" w:rsidRDefault="00093335" w:rsidP="00093335">
            <w:pPr>
              <w:rPr>
                <w:sz w:val="20"/>
              </w:rPr>
            </w:pPr>
            <w:r w:rsidRPr="00093335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093335" w:rsidRPr="00093335" w:rsidRDefault="00093335" w:rsidP="002D3474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 xml:space="preserve">COM </w:t>
            </w:r>
            <w:r w:rsidR="002D3474">
              <w:rPr>
                <w:sz w:val="28"/>
              </w:rPr>
              <w:t>15</w:t>
            </w:r>
            <w:bookmarkStart w:id="3" w:name="_GoBack"/>
            <w:bookmarkEnd w:id="3"/>
            <w:r>
              <w:rPr>
                <w:sz w:val="28"/>
              </w:rPr>
              <w:t xml:space="preserve"> – LS 379 – E</w:t>
            </w:r>
          </w:p>
        </w:tc>
      </w:tr>
      <w:tr w:rsidR="00093335" w:rsidRPr="00093335">
        <w:trPr>
          <w:cantSplit/>
          <w:trHeight w:val="355"/>
        </w:trPr>
        <w:tc>
          <w:tcPr>
            <w:tcW w:w="1417" w:type="dxa"/>
            <w:vMerge/>
          </w:tcPr>
          <w:p w:rsidR="00093335" w:rsidRPr="00093335" w:rsidRDefault="00093335" w:rsidP="00093335">
            <w:bookmarkStart w:id="4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093335" w:rsidRPr="00093335" w:rsidRDefault="00093335" w:rsidP="00093335">
            <w:pPr>
              <w:rPr>
                <w:b/>
                <w:bCs/>
                <w:sz w:val="26"/>
              </w:rPr>
            </w:pPr>
            <w:r w:rsidRPr="00093335">
              <w:rPr>
                <w:b/>
                <w:bCs/>
                <w:sz w:val="26"/>
              </w:rPr>
              <w:t>TELECOMMUNICATION</w:t>
            </w:r>
            <w:r w:rsidRPr="00093335">
              <w:rPr>
                <w:b/>
                <w:bCs/>
                <w:sz w:val="26"/>
              </w:rPr>
              <w:br/>
              <w:t>STANDARDIZATION SECTOR</w:t>
            </w:r>
          </w:p>
          <w:p w:rsidR="00093335" w:rsidRPr="00093335" w:rsidRDefault="00093335" w:rsidP="00093335">
            <w:pPr>
              <w:rPr>
                <w:smallCaps/>
                <w:sz w:val="20"/>
              </w:rPr>
            </w:pPr>
            <w:r w:rsidRPr="00093335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093335" w:rsidRPr="00093335" w:rsidRDefault="00093335" w:rsidP="00093335">
            <w:pPr>
              <w:jc w:val="right"/>
              <w:rPr>
                <w:b/>
                <w:bCs/>
              </w:rPr>
            </w:pPr>
          </w:p>
        </w:tc>
      </w:tr>
      <w:tr w:rsidR="00093335" w:rsidRPr="00093335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93335" w:rsidRPr="00093335" w:rsidRDefault="00093335" w:rsidP="00093335">
            <w:bookmarkStart w:id="5" w:name="dorlang" w:colFirst="2" w:colLast="2"/>
            <w:bookmarkEnd w:id="4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093335" w:rsidRPr="00093335" w:rsidRDefault="00093335" w:rsidP="00093335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093335" w:rsidRDefault="00093335" w:rsidP="0009333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093335" w:rsidRPr="00093335" w:rsidRDefault="00093335" w:rsidP="0009333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093335" w:rsidRPr="00093335">
        <w:trPr>
          <w:cantSplit/>
          <w:trHeight w:val="357"/>
        </w:trPr>
        <w:tc>
          <w:tcPr>
            <w:tcW w:w="1617" w:type="dxa"/>
            <w:gridSpan w:val="2"/>
          </w:tcPr>
          <w:p w:rsidR="00093335" w:rsidRPr="00093335" w:rsidRDefault="00093335" w:rsidP="00093335">
            <w:pPr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093335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093335" w:rsidRPr="00093335" w:rsidRDefault="00093335" w:rsidP="00093335">
            <w:r w:rsidRPr="00093335">
              <w:t>14/15</w:t>
            </w:r>
          </w:p>
        </w:tc>
        <w:tc>
          <w:tcPr>
            <w:tcW w:w="4946" w:type="dxa"/>
            <w:gridSpan w:val="4"/>
          </w:tcPr>
          <w:p w:rsidR="00093335" w:rsidRPr="00093335" w:rsidRDefault="00093335" w:rsidP="00093335">
            <w:pPr>
              <w:jc w:val="right"/>
            </w:pPr>
          </w:p>
        </w:tc>
      </w:tr>
      <w:tr w:rsidR="00093335" w:rsidRPr="00093335">
        <w:trPr>
          <w:cantSplit/>
          <w:trHeight w:val="357"/>
        </w:trPr>
        <w:tc>
          <w:tcPr>
            <w:tcW w:w="9923" w:type="dxa"/>
            <w:gridSpan w:val="8"/>
          </w:tcPr>
          <w:p w:rsidR="00093335" w:rsidRPr="00093335" w:rsidRDefault="00093335" w:rsidP="00093335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057FE1">
              <w:rPr>
                <w:b/>
                <w:bCs/>
              </w:rPr>
              <w:t xml:space="preserve">Ref.: TD </w:t>
            </w:r>
            <w:r>
              <w:rPr>
                <w:b/>
                <w:bCs/>
              </w:rPr>
              <w:t>605</w:t>
            </w:r>
            <w:r w:rsidRPr="00057FE1">
              <w:rPr>
                <w:b/>
                <w:bCs/>
              </w:rPr>
              <w:t xml:space="preserve"> (PLEN/15)</w:t>
            </w:r>
            <w:r>
              <w:rPr>
                <w:b/>
                <w:bCs/>
              </w:rPr>
              <w:t xml:space="preserve"> Annex N</w:t>
            </w:r>
          </w:p>
        </w:tc>
      </w:tr>
      <w:tr w:rsidR="00093335" w:rsidRPr="00093335">
        <w:trPr>
          <w:cantSplit/>
          <w:trHeight w:val="357"/>
        </w:trPr>
        <w:tc>
          <w:tcPr>
            <w:tcW w:w="1617" w:type="dxa"/>
            <w:gridSpan w:val="2"/>
          </w:tcPr>
          <w:p w:rsidR="00093335" w:rsidRPr="00093335" w:rsidRDefault="00093335" w:rsidP="00093335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09333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093335" w:rsidRPr="00093335" w:rsidRDefault="00093335" w:rsidP="00093335">
            <w:r w:rsidRPr="00093335">
              <w:t>ITU-T Study Group 15</w:t>
            </w:r>
          </w:p>
        </w:tc>
      </w:tr>
      <w:tr w:rsidR="00093335" w:rsidRPr="00093335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093335" w:rsidRPr="00093335" w:rsidRDefault="00093335" w:rsidP="00093335">
            <w:pPr>
              <w:spacing w:after="120"/>
            </w:pPr>
            <w:bookmarkStart w:id="10" w:name="dtitle1" w:colFirst="1" w:colLast="1"/>
            <w:bookmarkEnd w:id="9"/>
            <w:r w:rsidRPr="00093335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093335" w:rsidRPr="00093335" w:rsidRDefault="00AC31DF" w:rsidP="00093335">
            <w:pPr>
              <w:spacing w:after="120"/>
            </w:pPr>
            <w:r>
              <w:t xml:space="preserve">LS on </w:t>
            </w:r>
            <w:r w:rsidR="00093335" w:rsidRPr="00093335">
              <w:t>Generic and Transport Technology Specific Management Information Models</w:t>
            </w:r>
          </w:p>
        </w:tc>
      </w:tr>
      <w:bookmarkEnd w:id="2"/>
      <w:bookmarkEnd w:id="10"/>
      <w:tr w:rsidR="00FA6542" w:rsidTr="00C517A1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FA6542" w:rsidRDefault="00FA6542" w:rsidP="00C517A1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FA654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FA6542" w:rsidRPr="003869CD" w:rsidRDefault="00FA654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FA6542" w:rsidRPr="000A5522" w:rsidRDefault="00FA6542" w:rsidP="00C517A1">
            <w:pPr>
              <w:pStyle w:val="LSForAction"/>
              <w:rPr>
                <w:b w:val="0"/>
                <w:bCs w:val="0"/>
              </w:rPr>
            </w:pPr>
            <w:r w:rsidRPr="000A5522">
              <w:rPr>
                <w:b w:val="0"/>
                <w:bCs w:val="0"/>
              </w:rPr>
              <w:t>-</w:t>
            </w:r>
          </w:p>
        </w:tc>
      </w:tr>
      <w:tr w:rsidR="00FA654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FA6542" w:rsidRPr="003869CD" w:rsidRDefault="00FA654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FA6542" w:rsidRPr="000A5522" w:rsidRDefault="00FA6542" w:rsidP="00C517A1">
            <w:pPr>
              <w:pStyle w:val="LSForComment"/>
              <w:rPr>
                <w:b w:val="0"/>
                <w:bCs w:val="0"/>
              </w:rPr>
            </w:pPr>
            <w:r w:rsidRPr="000A5522">
              <w:rPr>
                <w:b w:val="0"/>
                <w:bCs w:val="0"/>
              </w:rPr>
              <w:t>-</w:t>
            </w:r>
          </w:p>
        </w:tc>
      </w:tr>
      <w:tr w:rsidR="00FA6542" w:rsidRPr="000A552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FA6542" w:rsidRPr="003869CD" w:rsidRDefault="00FA6542" w:rsidP="00C517A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FA6542" w:rsidRPr="00820BCC" w:rsidRDefault="00FA6542" w:rsidP="00C517A1">
            <w:pPr>
              <w:pStyle w:val="LSForInfo"/>
              <w:rPr>
                <w:b w:val="0"/>
                <w:bCs w:val="0"/>
              </w:rPr>
            </w:pPr>
            <w:r w:rsidRPr="00820BCC">
              <w:rPr>
                <w:b w:val="0"/>
              </w:rPr>
              <w:t>ITU-T SG2 Q7/WP2</w:t>
            </w:r>
            <w:r>
              <w:rPr>
                <w:b w:val="0"/>
              </w:rPr>
              <w:t xml:space="preserve">, </w:t>
            </w:r>
            <w:r w:rsidRPr="00820BCC">
              <w:rPr>
                <w:b w:val="0"/>
              </w:rPr>
              <w:t xml:space="preserve">ONF </w:t>
            </w:r>
            <w:r>
              <w:rPr>
                <w:b w:val="0"/>
              </w:rPr>
              <w:t>(</w:t>
            </w:r>
            <w:r w:rsidRPr="00820BCC">
              <w:rPr>
                <w:b w:val="0"/>
              </w:rPr>
              <w:t>IMP</w:t>
            </w:r>
            <w:r>
              <w:rPr>
                <w:b w:val="0"/>
              </w:rPr>
              <w:t>, Open Transport WG)</w:t>
            </w:r>
            <w:r w:rsidRPr="00820BCC">
              <w:rPr>
                <w:b w:val="0"/>
              </w:rPr>
              <w:t>, TM Forum, MEF, ETSI NFV, OIF, BBF, IETF (</w:t>
            </w:r>
            <w:proofErr w:type="spellStart"/>
            <w:r w:rsidRPr="00820BCC">
              <w:rPr>
                <w:b w:val="0"/>
              </w:rPr>
              <w:t>netmod</w:t>
            </w:r>
            <w:proofErr w:type="spellEnd"/>
            <w:r w:rsidRPr="00820BCC">
              <w:rPr>
                <w:b w:val="0"/>
              </w:rPr>
              <w:t xml:space="preserve"> </w:t>
            </w:r>
            <w:proofErr w:type="spellStart"/>
            <w:r w:rsidRPr="00820BCC">
              <w:rPr>
                <w:b w:val="0"/>
              </w:rPr>
              <w:t>wg</w:t>
            </w:r>
            <w:proofErr w:type="spellEnd"/>
            <w:r w:rsidRPr="00820BCC">
              <w:rPr>
                <w:b w:val="0"/>
              </w:rPr>
              <w:t xml:space="preserve">, lime </w:t>
            </w:r>
            <w:proofErr w:type="spellStart"/>
            <w:r w:rsidRPr="00820BCC">
              <w:rPr>
                <w:b w:val="0"/>
              </w:rPr>
              <w:t>wg</w:t>
            </w:r>
            <w:proofErr w:type="spellEnd"/>
            <w:r w:rsidRPr="00820BCC">
              <w:rPr>
                <w:b w:val="0"/>
              </w:rPr>
              <w:t xml:space="preserve">, </w:t>
            </w:r>
            <w:proofErr w:type="spellStart"/>
            <w:r w:rsidRPr="00820BCC">
              <w:rPr>
                <w:b w:val="0"/>
              </w:rPr>
              <w:t>ccamp</w:t>
            </w:r>
            <w:proofErr w:type="spellEnd"/>
            <w:r w:rsidRPr="00820BCC">
              <w:rPr>
                <w:b w:val="0"/>
              </w:rPr>
              <w:t xml:space="preserve"> </w:t>
            </w:r>
            <w:proofErr w:type="spellStart"/>
            <w:r w:rsidRPr="00820BCC">
              <w:rPr>
                <w:b w:val="0"/>
              </w:rPr>
              <w:t>wg</w:t>
            </w:r>
            <w:proofErr w:type="spellEnd"/>
            <w:r w:rsidRPr="00820BCC"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mpls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wg</w:t>
            </w:r>
            <w:proofErr w:type="spellEnd"/>
            <w:r>
              <w:rPr>
                <w:b w:val="0"/>
              </w:rPr>
              <w:t xml:space="preserve">, </w:t>
            </w:r>
            <w:r w:rsidRPr="00820BCC">
              <w:rPr>
                <w:b w:val="0"/>
              </w:rPr>
              <w:t xml:space="preserve">teas </w:t>
            </w:r>
            <w:proofErr w:type="spellStart"/>
            <w:r w:rsidRPr="00820BCC">
              <w:rPr>
                <w:b w:val="0"/>
              </w:rPr>
              <w:t>wg</w:t>
            </w:r>
            <w:proofErr w:type="spellEnd"/>
            <w:r w:rsidRPr="00820BCC">
              <w:rPr>
                <w:b w:val="0"/>
              </w:rPr>
              <w:t>, OPS area, RT</w:t>
            </w:r>
            <w:r>
              <w:rPr>
                <w:b w:val="0"/>
              </w:rPr>
              <w:t>G area), IEEE 802.1, IEEE 802.3</w:t>
            </w:r>
            <w:r w:rsidRPr="00820BCC">
              <w:rPr>
                <w:b w:val="0"/>
              </w:rPr>
              <w:t xml:space="preserve"> </w:t>
            </w:r>
          </w:p>
        </w:tc>
      </w:tr>
      <w:tr w:rsidR="00FA6542" w:rsidTr="00C517A1">
        <w:trPr>
          <w:cantSplit/>
          <w:trHeight w:val="357"/>
        </w:trPr>
        <w:tc>
          <w:tcPr>
            <w:tcW w:w="2184" w:type="dxa"/>
            <w:gridSpan w:val="3"/>
          </w:tcPr>
          <w:p w:rsidR="00FA6542" w:rsidRDefault="00FA6542" w:rsidP="00C517A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FA6542" w:rsidRPr="00917CCD" w:rsidRDefault="00FA6542" w:rsidP="00C517A1">
            <w:pPr>
              <w:rPr>
                <w:b/>
              </w:rPr>
            </w:pPr>
            <w:r w:rsidRPr="0004778A">
              <w:rPr>
                <w:b/>
              </w:rPr>
              <w:t xml:space="preserve">ITU-T SG15 </w:t>
            </w:r>
            <w:r w:rsidR="00DA3044">
              <w:rPr>
                <w:b/>
              </w:rPr>
              <w:t xml:space="preserve">(Geneva, </w:t>
            </w:r>
            <w:r w:rsidR="00512328">
              <w:rPr>
                <w:b/>
              </w:rPr>
              <w:t>30 September 2016)</w:t>
            </w:r>
          </w:p>
        </w:tc>
      </w:tr>
      <w:tr w:rsidR="00FA6542" w:rsidTr="00C517A1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FA6542" w:rsidRDefault="00FA6542" w:rsidP="00C517A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FA6542" w:rsidRPr="000A5522" w:rsidRDefault="00FA6542" w:rsidP="00C517A1">
            <w:pPr>
              <w:pStyle w:val="LSDeadline"/>
              <w:rPr>
                <w:b w:val="0"/>
                <w:bCs w:val="0"/>
              </w:rPr>
            </w:pPr>
            <w:r w:rsidRPr="000A5522">
              <w:rPr>
                <w:b w:val="0"/>
                <w:bCs w:val="0"/>
              </w:rPr>
              <w:t>-</w:t>
            </w:r>
          </w:p>
        </w:tc>
      </w:tr>
      <w:tr w:rsidR="00FA6542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FA6542" w:rsidRDefault="00FA6542" w:rsidP="00C517A1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FA6542" w:rsidRDefault="00FA6542" w:rsidP="00C517A1">
            <w:pPr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Hing-Kam Lam</w:t>
            </w:r>
          </w:p>
          <w:p w:rsidR="00FA6542" w:rsidRPr="0040191E" w:rsidRDefault="00FA6542" w:rsidP="00C517A1">
            <w:pPr>
              <w:spacing w:before="0"/>
              <w:rPr>
                <w:szCs w:val="24"/>
                <w:lang w:val="fr-CH"/>
              </w:rPr>
            </w:pPr>
            <w:r w:rsidRPr="0040191E">
              <w:rPr>
                <w:szCs w:val="24"/>
                <w:lang w:val="fr-CH"/>
              </w:rPr>
              <w:t>Rapporteur Q14/15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FA6542" w:rsidRPr="0040191E" w:rsidRDefault="00FA6542" w:rsidP="00C517A1">
            <w:pPr>
              <w:rPr>
                <w:szCs w:val="24"/>
              </w:rPr>
            </w:pPr>
            <w:r w:rsidRPr="0040191E">
              <w:rPr>
                <w:szCs w:val="24"/>
              </w:rPr>
              <w:t>Tel: +1 732-331-3476</w:t>
            </w:r>
          </w:p>
          <w:p w:rsidR="00FA6542" w:rsidRPr="0040191E" w:rsidRDefault="00FA6542" w:rsidP="00C517A1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8" w:history="1">
              <w:r w:rsidRPr="009003FB">
                <w:rPr>
                  <w:rStyle w:val="Hyperlink"/>
                  <w:szCs w:val="24"/>
                </w:rPr>
                <w:t>Kam.Lam@nokia.com</w:t>
              </w:r>
            </w:hyperlink>
            <w:r>
              <w:rPr>
                <w:szCs w:val="24"/>
              </w:rPr>
              <w:t xml:space="preserve"> </w:t>
            </w:r>
            <w:r w:rsidRPr="0040191E">
              <w:rPr>
                <w:szCs w:val="24"/>
              </w:rPr>
              <w:t xml:space="preserve"> </w:t>
            </w:r>
          </w:p>
        </w:tc>
      </w:tr>
      <w:tr w:rsidR="00FA6542" w:rsidTr="00C517A1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FA6542" w:rsidRDefault="00FA6542" w:rsidP="00C517A1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FA6542" w:rsidRDefault="00FA6542" w:rsidP="00C517A1">
            <w:pPr>
              <w:rPr>
                <w:szCs w:val="24"/>
              </w:rPr>
            </w:pPr>
            <w:r>
              <w:rPr>
                <w:szCs w:val="24"/>
              </w:rPr>
              <w:t>Scott Mansfield</w:t>
            </w:r>
          </w:p>
          <w:p w:rsidR="00FA6542" w:rsidRPr="0040191E" w:rsidRDefault="00FA6542" w:rsidP="00C517A1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Associate </w:t>
            </w:r>
            <w:r w:rsidRPr="0040191E">
              <w:rPr>
                <w:szCs w:val="24"/>
              </w:rPr>
              <w:t>Rapporteur Q14/15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FA6542" w:rsidRPr="0040191E" w:rsidRDefault="00FA6542" w:rsidP="00C517A1">
            <w:pPr>
              <w:rPr>
                <w:szCs w:val="24"/>
              </w:rPr>
            </w:pPr>
            <w:r w:rsidRPr="0040191E">
              <w:rPr>
                <w:szCs w:val="24"/>
              </w:rPr>
              <w:t>Tel: +1 724-931-9316</w:t>
            </w:r>
          </w:p>
          <w:p w:rsidR="00FA6542" w:rsidRPr="0040191E" w:rsidRDefault="00FA6542" w:rsidP="00C517A1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9" w:history="1">
              <w:r w:rsidRPr="0040191E">
                <w:rPr>
                  <w:rStyle w:val="Hyperlink"/>
                  <w:szCs w:val="24"/>
                </w:rPr>
                <w:t>scott.mansfield@ericsson.com</w:t>
              </w:r>
            </w:hyperlink>
            <w:r w:rsidRPr="0040191E">
              <w:rPr>
                <w:szCs w:val="24"/>
              </w:rPr>
              <w:t xml:space="preserve"> </w:t>
            </w:r>
          </w:p>
        </w:tc>
      </w:tr>
      <w:tr w:rsidR="00FA6542" w:rsidTr="00C517A1">
        <w:trPr>
          <w:cantSplit/>
          <w:trHeight w:val="204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FA6542" w:rsidRDefault="00FA6542" w:rsidP="00C517A1">
            <w:pPr>
              <w:spacing w:before="0"/>
              <w:rPr>
                <w:sz w:val="18"/>
              </w:rPr>
            </w:pPr>
          </w:p>
        </w:tc>
      </w:tr>
    </w:tbl>
    <w:p w:rsidR="00FA6542" w:rsidRDefault="00FA6542" w:rsidP="00FA6542">
      <w:r>
        <w:t xml:space="preserve">At this SG15 plenary meeting, we have initiated the approval process of four information model Recommendations, namely </w:t>
      </w:r>
    </w:p>
    <w:p w:rsidR="00FA6542" w:rsidRDefault="00FA6542" w:rsidP="00FA6542">
      <w:pPr>
        <w:numPr>
          <w:ilvl w:val="0"/>
          <w:numId w:val="2"/>
        </w:numPr>
        <w:tabs>
          <w:tab w:val="clear" w:pos="794"/>
          <w:tab w:val="left" w:pos="720"/>
        </w:tabs>
      </w:pPr>
      <w:r w:rsidRPr="00820BCC">
        <w:t>G.7711/Y.1702 “</w:t>
      </w:r>
      <w:r w:rsidRPr="00CD5A1A">
        <w:rPr>
          <w:i/>
        </w:rPr>
        <w:t>Generic protocol-neutral information model for transport resources</w:t>
      </w:r>
      <w:r w:rsidRPr="00820BCC">
        <w:t>”</w:t>
      </w:r>
      <w:r>
        <w:t xml:space="preserve"> Revision</w:t>
      </w:r>
    </w:p>
    <w:p w:rsidR="00FA6542" w:rsidRDefault="00FA6542" w:rsidP="00FA6542">
      <w:pPr>
        <w:numPr>
          <w:ilvl w:val="0"/>
          <w:numId w:val="2"/>
        </w:numPr>
        <w:tabs>
          <w:tab w:val="clear" w:pos="794"/>
          <w:tab w:val="left" w:pos="720"/>
        </w:tabs>
      </w:pPr>
      <w:r w:rsidRPr="00820BCC">
        <w:t>G.874.1 “</w:t>
      </w:r>
      <w:r w:rsidRPr="00CD5A1A">
        <w:rPr>
          <w:i/>
        </w:rPr>
        <w:t>Optical transport network (OTN): Protocol neutral management information model for the network element view</w:t>
      </w:r>
      <w:r w:rsidRPr="00820BCC">
        <w:t>”</w:t>
      </w:r>
      <w:r>
        <w:t xml:space="preserve"> Revision</w:t>
      </w:r>
    </w:p>
    <w:p w:rsidR="00FA6542" w:rsidRDefault="00FA6542" w:rsidP="00FA6542">
      <w:pPr>
        <w:numPr>
          <w:ilvl w:val="0"/>
          <w:numId w:val="2"/>
        </w:numPr>
        <w:tabs>
          <w:tab w:val="clear" w:pos="794"/>
          <w:tab w:val="left" w:pos="720"/>
        </w:tabs>
      </w:pPr>
      <w:r w:rsidRPr="00820BCC">
        <w:t>G.8052/Y.1346 “</w:t>
      </w:r>
      <w:r w:rsidRPr="00CD5A1A">
        <w:rPr>
          <w:i/>
        </w:rPr>
        <w:t>Protocol-neutral management information model for the Ethernet transport capable network element</w:t>
      </w:r>
      <w:r w:rsidRPr="00820BCC">
        <w:t>”</w:t>
      </w:r>
      <w:r>
        <w:t xml:space="preserve"> Revision</w:t>
      </w:r>
    </w:p>
    <w:p w:rsidR="00FA6542" w:rsidRDefault="00FA6542" w:rsidP="00FA6542">
      <w:pPr>
        <w:numPr>
          <w:ilvl w:val="0"/>
          <w:numId w:val="2"/>
        </w:numPr>
        <w:tabs>
          <w:tab w:val="clear" w:pos="794"/>
          <w:tab w:val="left" w:pos="720"/>
        </w:tabs>
      </w:pPr>
      <w:r>
        <w:t xml:space="preserve">New </w:t>
      </w:r>
      <w:r w:rsidRPr="00CD5A1A">
        <w:t>G.8152/Y.1375, “</w:t>
      </w:r>
      <w:r w:rsidRPr="00CD5A1A">
        <w:rPr>
          <w:i/>
        </w:rPr>
        <w:t>Protocol-neutral management information model for the MPLS-TP transport network element</w:t>
      </w:r>
      <w:r w:rsidRPr="00CD5A1A">
        <w:t>”</w:t>
      </w:r>
      <w:r>
        <w:t xml:space="preserve">  </w:t>
      </w:r>
    </w:p>
    <w:p w:rsidR="00FA6542" w:rsidRDefault="00FA6542" w:rsidP="00FA6542">
      <w:r>
        <w:t>The latest drafts of these documents are provided herewith for</w:t>
      </w:r>
      <w:r w:rsidRPr="00D67FA2">
        <w:t xml:space="preserve"> </w:t>
      </w:r>
      <w:r>
        <w:t>your</w:t>
      </w:r>
      <w:r w:rsidRPr="00D67FA2">
        <w:t xml:space="preserve"> information. </w:t>
      </w:r>
    </w:p>
    <w:p w:rsidR="00FA6542" w:rsidRPr="00E15FB1" w:rsidRDefault="00FA6542" w:rsidP="00E15FB1">
      <w:r w:rsidRPr="00E15FB1">
        <w:t xml:space="preserve">Attachments: </w:t>
      </w:r>
    </w:p>
    <w:p w:rsidR="00FA6542" w:rsidRPr="00E15FB1" w:rsidRDefault="00FA6542" w:rsidP="00FA6542">
      <w:pPr>
        <w:numPr>
          <w:ilvl w:val="0"/>
          <w:numId w:val="1"/>
        </w:numPr>
        <w:tabs>
          <w:tab w:val="clear" w:pos="794"/>
          <w:tab w:val="left" w:pos="720"/>
        </w:tabs>
      </w:pPr>
      <w:r w:rsidRPr="00E15FB1">
        <w:t>TD617 R1/P</w:t>
      </w:r>
    </w:p>
    <w:p w:rsidR="00FA6542" w:rsidRPr="00E15FB1" w:rsidRDefault="00FA6542" w:rsidP="00FA6542">
      <w:pPr>
        <w:numPr>
          <w:ilvl w:val="0"/>
          <w:numId w:val="1"/>
        </w:numPr>
        <w:tabs>
          <w:tab w:val="clear" w:pos="794"/>
          <w:tab w:val="left" w:pos="720"/>
        </w:tabs>
      </w:pPr>
      <w:r w:rsidRPr="00E15FB1">
        <w:t>TD618 R1/P</w:t>
      </w:r>
    </w:p>
    <w:p w:rsidR="00FA6542" w:rsidRPr="00E15FB1" w:rsidRDefault="00FA6542" w:rsidP="00FA6542">
      <w:pPr>
        <w:numPr>
          <w:ilvl w:val="0"/>
          <w:numId w:val="1"/>
        </w:numPr>
        <w:tabs>
          <w:tab w:val="clear" w:pos="794"/>
          <w:tab w:val="left" w:pos="720"/>
        </w:tabs>
      </w:pPr>
      <w:r w:rsidRPr="00E15FB1">
        <w:t>TD619 R1/P</w:t>
      </w:r>
    </w:p>
    <w:p w:rsidR="00FA6542" w:rsidRDefault="00FA6542" w:rsidP="004E3FD5">
      <w:pPr>
        <w:numPr>
          <w:ilvl w:val="0"/>
          <w:numId w:val="1"/>
        </w:numPr>
        <w:tabs>
          <w:tab w:val="clear" w:pos="794"/>
          <w:tab w:val="left" w:pos="720"/>
        </w:tabs>
      </w:pPr>
      <w:r w:rsidRPr="004E3FD5">
        <w:lastRenderedPageBreak/>
        <w:t>TD620 R1/P</w:t>
      </w:r>
    </w:p>
    <w:p w:rsidR="00733638" w:rsidRDefault="00FA6542" w:rsidP="00FA6542">
      <w:pPr>
        <w:jc w:val="center"/>
      </w:pPr>
      <w:r>
        <w:t>________________</w:t>
      </w:r>
    </w:p>
    <w:sectPr w:rsidR="00733638" w:rsidSect="00093335">
      <w:headerReference w:type="default" r:id="rId10"/>
      <w:footerReference w:type="first" r:id="rId11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35" w:rsidRDefault="00093335" w:rsidP="00093335">
      <w:pPr>
        <w:spacing w:before="0"/>
      </w:pPr>
      <w:r>
        <w:separator/>
      </w:r>
    </w:p>
  </w:endnote>
  <w:endnote w:type="continuationSeparator" w:id="0">
    <w:p w:rsidR="00093335" w:rsidRDefault="00093335" w:rsidP="000933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093335" w:rsidRPr="00093335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93335" w:rsidRPr="00093335" w:rsidRDefault="00093335" w:rsidP="00093335">
          <w:pPr>
            <w:spacing w:before="0"/>
            <w:rPr>
              <w:sz w:val="18"/>
            </w:rPr>
          </w:pPr>
          <w:r w:rsidRPr="00093335">
            <w:rPr>
              <w:b/>
              <w:bCs/>
              <w:sz w:val="18"/>
            </w:rPr>
            <w:t>Attention:</w:t>
          </w:r>
          <w:r w:rsidRPr="00093335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093335" w:rsidRPr="00093335" w:rsidRDefault="00093335" w:rsidP="00093335">
          <w:pPr>
            <w:spacing w:before="0"/>
            <w:rPr>
              <w:sz w:val="18"/>
            </w:rPr>
          </w:pPr>
          <w:r w:rsidRPr="00093335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093335" w:rsidRPr="00093335" w:rsidRDefault="00093335" w:rsidP="00093335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35" w:rsidRDefault="00093335" w:rsidP="00093335">
      <w:pPr>
        <w:spacing w:before="0"/>
      </w:pPr>
      <w:r>
        <w:separator/>
      </w:r>
    </w:p>
  </w:footnote>
  <w:footnote w:type="continuationSeparator" w:id="0">
    <w:p w:rsidR="00093335" w:rsidRDefault="00093335" w:rsidP="000933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35" w:rsidRPr="00093335" w:rsidRDefault="00093335" w:rsidP="00093335">
    <w:pPr>
      <w:pStyle w:val="Header"/>
      <w:jc w:val="center"/>
      <w:rPr>
        <w:sz w:val="18"/>
      </w:rPr>
    </w:pPr>
    <w:r w:rsidRPr="00093335">
      <w:rPr>
        <w:sz w:val="18"/>
      </w:rPr>
      <w:t xml:space="preserve">- </w:t>
    </w:r>
    <w:r w:rsidRPr="00093335">
      <w:rPr>
        <w:sz w:val="18"/>
      </w:rPr>
      <w:fldChar w:fldCharType="begin"/>
    </w:r>
    <w:r w:rsidRPr="00093335">
      <w:rPr>
        <w:sz w:val="18"/>
      </w:rPr>
      <w:instrText xml:space="preserve"> PAGE  \* MERGEFORMAT </w:instrText>
    </w:r>
    <w:r w:rsidRPr="00093335">
      <w:rPr>
        <w:sz w:val="18"/>
      </w:rPr>
      <w:fldChar w:fldCharType="separate"/>
    </w:r>
    <w:r w:rsidR="002D3474">
      <w:rPr>
        <w:noProof/>
        <w:sz w:val="18"/>
      </w:rPr>
      <w:t>2</w:t>
    </w:r>
    <w:r w:rsidRPr="00093335">
      <w:rPr>
        <w:sz w:val="18"/>
      </w:rPr>
      <w:fldChar w:fldCharType="end"/>
    </w:r>
    <w:r w:rsidRPr="00093335">
      <w:rPr>
        <w:sz w:val="18"/>
      </w:rPr>
      <w:t xml:space="preserve"> -</w:t>
    </w:r>
  </w:p>
  <w:p w:rsidR="00093335" w:rsidRPr="00093335" w:rsidRDefault="00093335" w:rsidP="00093335">
    <w:pPr>
      <w:pStyle w:val="Header"/>
      <w:spacing w:after="240"/>
      <w:jc w:val="center"/>
      <w:rPr>
        <w:sz w:val="18"/>
      </w:rPr>
    </w:pPr>
    <w:r w:rsidRPr="00093335">
      <w:rPr>
        <w:sz w:val="18"/>
      </w:rPr>
      <w:fldChar w:fldCharType="begin"/>
    </w:r>
    <w:r w:rsidRPr="00093335">
      <w:rPr>
        <w:sz w:val="18"/>
      </w:rPr>
      <w:instrText xml:space="preserve"> STYLEREF  Docnumber  </w:instrText>
    </w:r>
    <w:r w:rsidRPr="00093335">
      <w:rPr>
        <w:sz w:val="18"/>
      </w:rPr>
      <w:fldChar w:fldCharType="separate"/>
    </w:r>
    <w:r w:rsidR="002D3474">
      <w:rPr>
        <w:noProof/>
        <w:sz w:val="18"/>
      </w:rPr>
      <w:t>COM 2 – LS 379 – E</w:t>
    </w:r>
    <w:r w:rsidRPr="0009333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51C36"/>
    <w:multiLevelType w:val="hybridMultilevel"/>
    <w:tmpl w:val="DC0C5DF2"/>
    <w:lvl w:ilvl="0" w:tplc="85F21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E5EC1"/>
    <w:multiLevelType w:val="hybridMultilevel"/>
    <w:tmpl w:val="BA6C7860"/>
    <w:lvl w:ilvl="0" w:tplc="85F21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42"/>
    <w:rsid w:val="00093335"/>
    <w:rsid w:val="002D3474"/>
    <w:rsid w:val="004E3FD5"/>
    <w:rsid w:val="00512328"/>
    <w:rsid w:val="00733638"/>
    <w:rsid w:val="008C22C9"/>
    <w:rsid w:val="00AC31DF"/>
    <w:rsid w:val="00DA3044"/>
    <w:rsid w:val="00E15FB1"/>
    <w:rsid w:val="00F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F6DDC-D950-4A97-B99D-C168356B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aliases w:val="1,AboutDocument,Gesamzüberschrift,Test,l1,h1,1st level,toc1,I1"/>
    <w:basedOn w:val="Normal"/>
    <w:next w:val="Normal"/>
    <w:link w:val="Heading1Char"/>
    <w:qFormat/>
    <w:rsid w:val="00FA6542"/>
    <w:pPr>
      <w:keepNext/>
      <w:keepLines/>
      <w:spacing w:before="360"/>
      <w:ind w:left="794" w:hanging="794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AboutDocument Char,Gesamzüberschrift Char,Test Char,l1 Char,h1 Char,1st level Char,toc1 Char,I1 Char"/>
    <w:basedOn w:val="DefaultParagraphFont"/>
    <w:link w:val="Heading1"/>
    <w:rsid w:val="00FA654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SDeadline">
    <w:name w:val="LSDeadline"/>
    <w:basedOn w:val="Normal"/>
    <w:rsid w:val="00FA6542"/>
    <w:rPr>
      <w:b/>
      <w:bCs/>
    </w:rPr>
  </w:style>
  <w:style w:type="paragraph" w:customStyle="1" w:styleId="LSForAction">
    <w:name w:val="LSForAction"/>
    <w:basedOn w:val="Normal"/>
    <w:rsid w:val="00FA6542"/>
    <w:rPr>
      <w:b/>
      <w:bCs/>
    </w:rPr>
  </w:style>
  <w:style w:type="paragraph" w:customStyle="1" w:styleId="LSForInfo">
    <w:name w:val="LSForInfo"/>
    <w:basedOn w:val="LSForAction"/>
    <w:rsid w:val="00FA6542"/>
  </w:style>
  <w:style w:type="paragraph" w:customStyle="1" w:styleId="LSForComment">
    <w:name w:val="LSForComment"/>
    <w:basedOn w:val="LSForAction"/>
    <w:rsid w:val="00FA6542"/>
  </w:style>
  <w:style w:type="character" w:styleId="Hyperlink">
    <w:name w:val="Hyperlink"/>
    <w:aliases w:val="超级链接"/>
    <w:rsid w:val="00FA65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335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9333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335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9333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093335"/>
    <w:pPr>
      <w:jc w:val="right"/>
    </w:pPr>
    <w:rPr>
      <w:b/>
    </w:rPr>
  </w:style>
  <w:style w:type="character" w:customStyle="1" w:styleId="DocnumberChar">
    <w:name w:val="Docnumber Char"/>
    <w:basedOn w:val="DefaultParagraphFont"/>
    <w:link w:val="Docnumber"/>
    <w:rsid w:val="0009333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B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B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.Lam@noki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ott.mansfiel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and Transport Technology Specific Management Information Models</dc:title>
  <dc:subject/>
  <dc:creator>ITU-T Study Group 15</dc:creator>
  <cp:keywords>14/15</cp:keywords>
  <dc:description>COM 2 – LS 379 – E  For: Study Group: 15 Working Party: 3_x000d_Document date: _x000d_Saved by ITU51010564 at 09:31:24 on 04/10/2016</dc:description>
  <cp:lastModifiedBy>OTA, Hiroshi </cp:lastModifiedBy>
  <cp:revision>9</cp:revision>
  <dcterms:created xsi:type="dcterms:W3CDTF">2016-10-04T07:28:00Z</dcterms:created>
  <dcterms:modified xsi:type="dcterms:W3CDTF">2016-10-05T14:32:00Z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2 – LS 379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14/15</vt:lpwstr>
  </property>
  <property fmtid="{D5CDD505-2E9C-101B-9397-08002B2CF9AE}" pid="6" name="Docdest">
    <vt:lpwstr>Study Group: 15 Working Party: 3</vt:lpwstr>
  </property>
  <property fmtid="{D5CDD505-2E9C-101B-9397-08002B2CF9AE}" pid="7" name="Docauthor">
    <vt:lpwstr>ITU-T Study Group 15</vt:lpwstr>
  </property>
</Properties>
</file>