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FD" w:rsidRPr="00F476FD" w:rsidRDefault="00F476FD" w:rsidP="00F476FD">
      <w:pPr>
        <w:spacing w:after="0"/>
        <w:rPr>
          <w:rFonts w:ascii="Arial" w:hAnsi="Arial" w:cs="Arial"/>
        </w:rPr>
      </w:pPr>
      <w:r w:rsidRPr="00F476FD">
        <w:rPr>
          <w:rFonts w:ascii="Arial" w:hAnsi="Arial" w:cs="Arial"/>
        </w:rPr>
        <w:t xml:space="preserve">To: </w:t>
      </w:r>
      <w:r>
        <w:rPr>
          <w:rFonts w:ascii="Arial" w:hAnsi="Arial" w:cs="Arial"/>
        </w:rPr>
        <w:tab/>
      </w:r>
      <w:r w:rsidR="00332536">
        <w:rPr>
          <w:rFonts w:ascii="Arial" w:hAnsi="Arial" w:cs="Arial"/>
        </w:rPr>
        <w:t>IEEE 1904 Access Networks Working Group</w:t>
      </w:r>
    </w:p>
    <w:p w:rsidR="00F476FD" w:rsidRPr="00F476FD" w:rsidRDefault="00F476FD" w:rsidP="00F476FD">
      <w:pPr>
        <w:spacing w:after="0"/>
        <w:rPr>
          <w:rFonts w:ascii="Arial" w:hAnsi="Arial" w:cs="Arial"/>
        </w:rPr>
      </w:pPr>
      <w:r w:rsidRPr="00F476FD">
        <w:rPr>
          <w:rFonts w:ascii="Arial" w:hAnsi="Arial" w:cs="Arial"/>
        </w:rPr>
        <w:t xml:space="preserve">From: </w:t>
      </w:r>
      <w:r>
        <w:rPr>
          <w:rFonts w:ascii="Arial" w:hAnsi="Arial" w:cs="Arial"/>
        </w:rPr>
        <w:tab/>
      </w:r>
      <w:r w:rsidRPr="00F476FD">
        <w:rPr>
          <w:rFonts w:ascii="Arial" w:hAnsi="Arial" w:cs="Arial"/>
        </w:rPr>
        <w:t>Glenn Parsons, Chair, IEEE 802.1</w:t>
      </w:r>
    </w:p>
    <w:p w:rsidR="00F476FD" w:rsidRPr="00F476FD" w:rsidRDefault="00F476FD" w:rsidP="00F476FD">
      <w:pPr>
        <w:spacing w:after="0"/>
        <w:rPr>
          <w:rFonts w:ascii="Arial" w:hAnsi="Arial" w:cs="Arial"/>
        </w:rPr>
      </w:pPr>
      <w:r w:rsidRPr="00F476FD"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March</w:t>
      </w:r>
      <w:r w:rsidRPr="00F476FD">
        <w:rPr>
          <w:rFonts w:ascii="Arial" w:hAnsi="Arial" w:cs="Arial"/>
        </w:rPr>
        <w:t xml:space="preserve"> 2015</w:t>
      </w:r>
    </w:p>
    <w:p w:rsidR="00F476FD" w:rsidRDefault="00F476FD" w:rsidP="00F476FD">
      <w:pPr>
        <w:spacing w:after="0"/>
        <w:rPr>
          <w:rFonts w:ascii="Arial" w:hAnsi="Arial" w:cs="Arial"/>
        </w:rPr>
      </w:pPr>
    </w:p>
    <w:p w:rsidR="00F476FD" w:rsidRPr="00F476FD" w:rsidRDefault="00F476FD" w:rsidP="00F476FD">
      <w:pPr>
        <w:spacing w:after="0"/>
        <w:rPr>
          <w:rFonts w:ascii="Arial" w:hAnsi="Arial" w:cs="Arial"/>
        </w:rPr>
      </w:pPr>
      <w:r w:rsidRPr="00F476FD">
        <w:rPr>
          <w:rFonts w:ascii="Arial" w:hAnsi="Arial" w:cs="Arial"/>
        </w:rPr>
        <w:t>Dear c</w:t>
      </w:r>
      <w:r>
        <w:rPr>
          <w:rFonts w:ascii="Arial" w:hAnsi="Arial" w:cs="Arial"/>
        </w:rPr>
        <w:t>olleagues</w:t>
      </w:r>
      <w:r w:rsidRPr="00F476FD">
        <w:rPr>
          <w:rFonts w:ascii="Arial" w:hAnsi="Arial" w:cs="Arial"/>
        </w:rPr>
        <w:t>,</w:t>
      </w:r>
    </w:p>
    <w:p w:rsidR="00F476FD" w:rsidRDefault="00F476FD" w:rsidP="00F476FD">
      <w:pPr>
        <w:spacing w:after="0"/>
        <w:rPr>
          <w:rFonts w:ascii="Arial" w:hAnsi="Arial" w:cs="Arial"/>
        </w:rPr>
      </w:pPr>
    </w:p>
    <w:p w:rsidR="009F720C" w:rsidRDefault="009F720C" w:rsidP="00F476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appreciate IEEE P1904.3 RoE (Radio over Ethernet) TF expressing their interest </w:t>
      </w:r>
      <w:r w:rsidR="002C522A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collaborating with IEEE 802.1 on Radio over Ethernet related topics. IEEE 802.1 TSN (Time Sensitive Networking) has already </w:t>
      </w:r>
      <w:r w:rsidR="002C522A">
        <w:rPr>
          <w:rFonts w:ascii="Arial" w:hAnsi="Arial" w:cs="Arial"/>
        </w:rPr>
        <w:t xml:space="preserve">started looking into </w:t>
      </w:r>
      <w:r>
        <w:rPr>
          <w:rFonts w:ascii="Arial" w:hAnsi="Arial" w:cs="Arial"/>
        </w:rPr>
        <w:t>the</w:t>
      </w:r>
      <w:r w:rsidR="00CE549E">
        <w:rPr>
          <w:rFonts w:ascii="Arial" w:hAnsi="Arial" w:cs="Arial"/>
        </w:rPr>
        <w:t xml:space="preserve"> possibility of transporting </w:t>
      </w:r>
      <w:r w:rsidRPr="00CE549E">
        <w:rPr>
          <w:rFonts w:ascii="Arial" w:hAnsi="Arial" w:cs="Arial"/>
        </w:rPr>
        <w:t>front-h</w:t>
      </w:r>
      <w:r w:rsidR="00CE549E">
        <w:rPr>
          <w:rFonts w:ascii="Arial" w:hAnsi="Arial" w:cs="Arial"/>
        </w:rPr>
        <w:t>aul traffic such as CPRI. There have been individual contributions on related topics:</w:t>
      </w:r>
    </w:p>
    <w:p w:rsidR="009F720C" w:rsidRDefault="004005E6" w:rsidP="00F476FD">
      <w:pPr>
        <w:spacing w:after="0"/>
        <w:rPr>
          <w:rFonts w:ascii="Arial" w:hAnsi="Arial" w:cs="Arial"/>
        </w:rPr>
      </w:pPr>
      <w:hyperlink r:id="rId6" w:history="1">
        <w:r w:rsidR="009F720C" w:rsidRPr="00DC29D2">
          <w:rPr>
            <w:rStyle w:val="Hyperlink"/>
            <w:rFonts w:ascii="Arial" w:hAnsi="Arial" w:cs="Arial"/>
          </w:rPr>
          <w:t>http://www.ieee802.org/1/files/public/docs2014/new-ashwood-tsn-cpri-fronthaul-1101-v01.pdf</w:t>
        </w:r>
      </w:hyperlink>
    </w:p>
    <w:p w:rsidR="009F720C" w:rsidRDefault="004005E6" w:rsidP="00F476FD">
      <w:pPr>
        <w:spacing w:after="0"/>
        <w:rPr>
          <w:rFonts w:ascii="Arial" w:hAnsi="Arial" w:cs="Arial"/>
        </w:rPr>
      </w:pPr>
      <w:hyperlink r:id="rId7" w:history="1">
        <w:r w:rsidR="009F720C" w:rsidRPr="00DC29D2">
          <w:rPr>
            <w:rStyle w:val="Hyperlink"/>
            <w:rFonts w:ascii="Arial" w:hAnsi="Arial" w:cs="Arial"/>
          </w:rPr>
          <w:t>http://www.ieee802.org/1/files/public/docs2014/new-irvine-mobile-networks-fronthaul-0914.pdf</w:t>
        </w:r>
      </w:hyperlink>
    </w:p>
    <w:p w:rsidR="007B765F" w:rsidRDefault="004005E6" w:rsidP="00F476FD">
      <w:pPr>
        <w:spacing w:after="0"/>
        <w:rPr>
          <w:rFonts w:ascii="Arial" w:hAnsi="Arial" w:cs="Arial"/>
        </w:rPr>
      </w:pPr>
      <w:hyperlink r:id="rId8" w:history="1">
        <w:r w:rsidRPr="006254BA">
          <w:rPr>
            <w:rStyle w:val="Hyperlink"/>
            <w:rFonts w:ascii="Arial" w:hAnsi="Arial" w:cs="Arial"/>
          </w:rPr>
          <w:t>http://www.ieee802.org/1/files/public/docs2015/TSN-chen-Fronthaul_Considerations-0315-v2.pdf</w:t>
        </w:r>
      </w:hyperlink>
    </w:p>
    <w:p w:rsidR="002C522A" w:rsidRDefault="002C522A" w:rsidP="00F476FD">
      <w:pPr>
        <w:spacing w:after="0"/>
        <w:rPr>
          <w:rFonts w:ascii="Arial" w:hAnsi="Arial" w:cs="Arial"/>
        </w:rPr>
      </w:pPr>
      <w:bookmarkStart w:id="0" w:name="_GoBack"/>
      <w:bookmarkEnd w:id="0"/>
    </w:p>
    <w:p w:rsidR="007B765F" w:rsidRDefault="007B765F" w:rsidP="00F476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IEEE 802.1 TSN is </w:t>
      </w:r>
      <w:r w:rsidR="002C522A">
        <w:rPr>
          <w:rFonts w:ascii="Arial" w:hAnsi="Arial" w:cs="Arial"/>
        </w:rPr>
        <w:t>considering</w:t>
      </w:r>
      <w:r>
        <w:rPr>
          <w:rFonts w:ascii="Arial" w:hAnsi="Arial" w:cs="Arial"/>
        </w:rPr>
        <w:t xml:space="preserve"> initiating new work under the time-sensitive networking for front-haul:</w:t>
      </w:r>
    </w:p>
    <w:p w:rsidR="009F720C" w:rsidRDefault="004005E6" w:rsidP="00F476FD">
      <w:pPr>
        <w:spacing w:after="0"/>
        <w:rPr>
          <w:rFonts w:ascii="Arial" w:hAnsi="Arial" w:cs="Arial"/>
        </w:rPr>
      </w:pPr>
      <w:hyperlink r:id="rId9" w:history="1">
        <w:r w:rsidR="009F720C" w:rsidRPr="00DC29D2">
          <w:rPr>
            <w:rStyle w:val="Hyperlink"/>
            <w:rFonts w:ascii="Arial" w:hAnsi="Arial" w:cs="Arial"/>
          </w:rPr>
          <w:t>http://www.ieee802.org/1/files/public/docs2015/new-farkas-tsn-for-fronthaul-0315-v01.pdf</w:t>
        </w:r>
      </w:hyperlink>
    </w:p>
    <w:p w:rsidR="009F720C" w:rsidRDefault="009F720C" w:rsidP="00F476FD">
      <w:pPr>
        <w:spacing w:after="0"/>
        <w:rPr>
          <w:rFonts w:ascii="Arial" w:hAnsi="Arial" w:cs="Arial"/>
        </w:rPr>
      </w:pPr>
    </w:p>
    <w:p w:rsidR="009F720C" w:rsidRDefault="009F720C" w:rsidP="00F476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 would </w:t>
      </w:r>
      <w:r w:rsidR="002C522A">
        <w:rPr>
          <w:rFonts w:ascii="Arial" w:hAnsi="Arial" w:cs="Arial"/>
        </w:rPr>
        <w:t>appreciate</w:t>
      </w:r>
      <w:r w:rsidR="00CE549E">
        <w:rPr>
          <w:rFonts w:ascii="Arial" w:hAnsi="Arial" w:cs="Arial"/>
        </w:rPr>
        <w:t xml:space="preserve"> it if</w:t>
      </w:r>
      <w:r w:rsidR="007B765F">
        <w:rPr>
          <w:rFonts w:ascii="Arial" w:hAnsi="Arial" w:cs="Arial"/>
        </w:rPr>
        <w:t xml:space="preserve"> IEEE P1904.3 RoE TF </w:t>
      </w:r>
      <w:r w:rsidR="00CE549E">
        <w:rPr>
          <w:rFonts w:ascii="Arial" w:hAnsi="Arial" w:cs="Arial"/>
        </w:rPr>
        <w:t xml:space="preserve">would </w:t>
      </w:r>
      <w:r w:rsidR="007B765F">
        <w:rPr>
          <w:rFonts w:ascii="Arial" w:hAnsi="Arial" w:cs="Arial"/>
        </w:rPr>
        <w:t>continue following the development in IEEE 802.1 TSN regarding the time-sensitive networking for front-haul.</w:t>
      </w:r>
      <w:r w:rsidR="002C522A">
        <w:rPr>
          <w:rFonts w:ascii="Arial" w:hAnsi="Arial" w:cs="Arial"/>
        </w:rPr>
        <w:t xml:space="preserve"> IEEE 802.1 TSN has not yet determined specific requirements in this area.</w:t>
      </w:r>
    </w:p>
    <w:p w:rsidR="009F720C" w:rsidRDefault="009F720C" w:rsidP="00F476FD">
      <w:pPr>
        <w:spacing w:after="0"/>
        <w:rPr>
          <w:rFonts w:ascii="Arial" w:hAnsi="Arial" w:cs="Arial"/>
        </w:rPr>
      </w:pPr>
    </w:p>
    <w:p w:rsidR="000D03D4" w:rsidRPr="00F476FD" w:rsidRDefault="009F720C" w:rsidP="00F476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sectPr w:rsidR="000D03D4" w:rsidRPr="00F47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FD"/>
    <w:rsid w:val="000D03D4"/>
    <w:rsid w:val="002C522A"/>
    <w:rsid w:val="00332536"/>
    <w:rsid w:val="004005E6"/>
    <w:rsid w:val="004F7909"/>
    <w:rsid w:val="007B765F"/>
    <w:rsid w:val="0094683D"/>
    <w:rsid w:val="009F720C"/>
    <w:rsid w:val="00CA76B5"/>
    <w:rsid w:val="00CE549E"/>
    <w:rsid w:val="00F4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802.org/1/files/public/docs2015/TSN-chen-Fronthaul_Considerations-0315-v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eee802.org/1/files/public/docs2014/new-irvine-mobile-networks-fronthaul-091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eee802.org/1/files/public/docs2014/new-ashwood-tsn-cpri-fronthaul-1101-v0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eee802.org/1/files/public/docs2015/new-farkas-tsn-for-fronthaul-0315-v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DA28-F975-4F06-A4EF-7DD25E9B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 Corporation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Jouni Korhonen</dc:creator>
  <cp:lastModifiedBy>Jouni Korhonen</cp:lastModifiedBy>
  <cp:revision>5</cp:revision>
  <dcterms:created xsi:type="dcterms:W3CDTF">2015-03-12T14:03:00Z</dcterms:created>
  <dcterms:modified xsi:type="dcterms:W3CDTF">2015-03-12T14:47:00Z</dcterms:modified>
</cp:coreProperties>
</file>