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EFF" w:rsidRPr="009A68ED" w:rsidRDefault="009A68ED" w:rsidP="00254EFF">
      <w:pPr>
        <w:pStyle w:val="RecipientName"/>
        <w:rPr>
          <w:rFonts w:ascii="Times New Roman" w:hAnsi="Times New Roman"/>
          <w:sz w:val="40"/>
          <w:szCs w:val="40"/>
        </w:rPr>
      </w:pPr>
      <w:bookmarkStart w:id="0" w:name="_GoBack"/>
      <w:bookmarkEnd w:id="0"/>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A68ED">
        <w:rPr>
          <w:rFonts w:ascii="Times New Roman" w:hAnsi="Times New Roman"/>
          <w:sz w:val="40"/>
          <w:szCs w:val="40"/>
        </w:rPr>
        <w:t>IEEE 802.1</w:t>
      </w:r>
    </w:p>
    <w:p w:rsidR="00254EFF" w:rsidRPr="00FF1199" w:rsidRDefault="00254EFF" w:rsidP="00FF1199">
      <w:pPr>
        <w:pStyle w:val="RecipientName"/>
        <w:rPr>
          <w:rFonts w:ascii="Times New Roman" w:hAnsi="Times New Roman"/>
          <w:szCs w:val="24"/>
        </w:rPr>
      </w:pPr>
      <w:r w:rsidRPr="00C26933">
        <w:rPr>
          <w:rFonts w:ascii="Times New Roman" w:hAnsi="Times New Roman"/>
          <w:szCs w:val="24"/>
        </w:rPr>
        <w:tab/>
      </w:r>
      <w:r w:rsidRPr="00C26933">
        <w:rPr>
          <w:rFonts w:ascii="Times New Roman" w:hAnsi="Times New Roman"/>
          <w:szCs w:val="24"/>
        </w:rPr>
        <w:tab/>
      </w:r>
      <w:r w:rsidRPr="00C26933">
        <w:rPr>
          <w:rFonts w:ascii="Times New Roman" w:hAnsi="Times New Roman"/>
          <w:szCs w:val="24"/>
        </w:rPr>
        <w:tab/>
      </w:r>
      <w:r w:rsidRPr="00C26933">
        <w:rPr>
          <w:rFonts w:ascii="Times New Roman" w:hAnsi="Times New Roman"/>
          <w:szCs w:val="24"/>
        </w:rPr>
        <w:tab/>
      </w:r>
      <w:r w:rsidRPr="00C26933">
        <w:rPr>
          <w:rFonts w:ascii="Times New Roman" w:hAnsi="Times New Roman"/>
          <w:szCs w:val="24"/>
        </w:rPr>
        <w:tab/>
      </w:r>
      <w:r w:rsidRPr="00C26933">
        <w:rPr>
          <w:rFonts w:ascii="Times New Roman" w:hAnsi="Times New Roman"/>
          <w:szCs w:val="24"/>
        </w:rPr>
        <w:tab/>
      </w:r>
      <w:r w:rsidRPr="00C26933">
        <w:rPr>
          <w:rFonts w:ascii="Times New Roman" w:hAnsi="Times New Roman"/>
          <w:szCs w:val="24"/>
        </w:rPr>
        <w:tab/>
      </w:r>
      <w:r w:rsidRPr="00C26933">
        <w:rPr>
          <w:rFonts w:ascii="Times New Roman" w:hAnsi="Times New Roman"/>
          <w:szCs w:val="24"/>
        </w:rPr>
        <w:tab/>
      </w:r>
      <w:r w:rsidRPr="00C26933">
        <w:rPr>
          <w:rFonts w:ascii="Times New Roman" w:hAnsi="Times New Roman"/>
          <w:szCs w:val="24"/>
        </w:rPr>
        <w:tab/>
      </w:r>
      <w:r w:rsidRPr="00C26933">
        <w:rPr>
          <w:rFonts w:ascii="Times New Roman" w:hAnsi="Times New Roman"/>
          <w:szCs w:val="24"/>
        </w:rPr>
        <w:tab/>
      </w:r>
      <w:r w:rsidR="009A68ED">
        <w:rPr>
          <w:rFonts w:ascii="Times New Roman" w:hAnsi="Times New Roman"/>
          <w:szCs w:val="24"/>
        </w:rPr>
        <w:t>November 12, 2015</w:t>
      </w:r>
    </w:p>
    <w:p w:rsidR="002A75B6" w:rsidRPr="00C26933" w:rsidRDefault="002A75B6" w:rsidP="00254EFF">
      <w:pPr>
        <w:rPr>
          <w:sz w:val="24"/>
          <w:szCs w:val="24"/>
          <w:lang w:val="en-US"/>
        </w:rPr>
      </w:pPr>
    </w:p>
    <w:p w:rsidR="00254EFF" w:rsidRDefault="00A17C2F" w:rsidP="00254EFF">
      <w:pPr>
        <w:pStyle w:val="RecipientName"/>
        <w:rPr>
          <w:rFonts w:ascii="Times New Roman" w:hAnsi="Times New Roman"/>
          <w:szCs w:val="24"/>
        </w:rPr>
      </w:pPr>
      <w:r>
        <w:rPr>
          <w:rFonts w:ascii="Times New Roman" w:hAnsi="Times New Roman"/>
          <w:szCs w:val="24"/>
        </w:rPr>
        <w:t xml:space="preserve">John </w:t>
      </w:r>
      <w:proofErr w:type="spellStart"/>
      <w:r>
        <w:rPr>
          <w:rFonts w:ascii="Times New Roman" w:hAnsi="Times New Roman"/>
          <w:szCs w:val="24"/>
        </w:rPr>
        <w:t>Eidson</w:t>
      </w:r>
      <w:proofErr w:type="spellEnd"/>
    </w:p>
    <w:p w:rsidR="00A17C2F" w:rsidRPr="00A17C2F" w:rsidRDefault="009A68ED" w:rsidP="00A17C2F">
      <w:pPr>
        <w:rPr>
          <w:lang w:val="en-US"/>
        </w:rPr>
      </w:pPr>
      <w:r>
        <w:rPr>
          <w:lang w:val="en-US"/>
        </w:rPr>
        <w:t>Co-</w:t>
      </w:r>
      <w:r w:rsidR="00A17C2F">
        <w:rPr>
          <w:lang w:val="en-US"/>
        </w:rPr>
        <w:t>Chair, IEEE 1588 Working Group</w:t>
      </w:r>
    </w:p>
    <w:p w:rsidR="00E3782B" w:rsidRDefault="00AC4AA3" w:rsidP="009A68ED">
      <w:pPr>
        <w:rPr>
          <w:rStyle w:val="Hyperlink"/>
          <w:sz w:val="24"/>
          <w:szCs w:val="24"/>
        </w:rPr>
      </w:pPr>
      <w:hyperlink r:id="rId8" w:history="1">
        <w:r w:rsidR="00E3782B" w:rsidRPr="0017407F">
          <w:rPr>
            <w:rStyle w:val="Hyperlink"/>
            <w:sz w:val="24"/>
            <w:szCs w:val="24"/>
          </w:rPr>
          <w:t>mailto:john-eidson@stanfordalumni.org</w:t>
        </w:r>
      </w:hyperlink>
    </w:p>
    <w:p w:rsidR="009A68ED" w:rsidRPr="009A68ED" w:rsidRDefault="009A68ED" w:rsidP="009A68ED">
      <w:pPr>
        <w:rPr>
          <w:rStyle w:val="Hyperlink"/>
          <w:color w:val="auto"/>
          <w:sz w:val="24"/>
          <w:szCs w:val="24"/>
          <w:u w:val="none"/>
        </w:rPr>
      </w:pPr>
    </w:p>
    <w:p w:rsidR="009A68ED" w:rsidRPr="009A68ED" w:rsidRDefault="009A68ED" w:rsidP="009A68ED">
      <w:pPr>
        <w:rPr>
          <w:rStyle w:val="Hyperlink"/>
          <w:color w:val="auto"/>
          <w:sz w:val="24"/>
          <w:szCs w:val="24"/>
          <w:u w:val="none"/>
        </w:rPr>
      </w:pPr>
      <w:r w:rsidRPr="009A68ED">
        <w:rPr>
          <w:rStyle w:val="Hyperlink"/>
          <w:color w:val="auto"/>
          <w:sz w:val="24"/>
          <w:szCs w:val="24"/>
          <w:u w:val="none"/>
        </w:rPr>
        <w:t>Doug Arnold</w:t>
      </w:r>
    </w:p>
    <w:p w:rsidR="009A68ED" w:rsidRPr="00A17C2F" w:rsidRDefault="009A68ED" w:rsidP="009A68ED">
      <w:pPr>
        <w:rPr>
          <w:lang w:val="en-US"/>
        </w:rPr>
      </w:pPr>
      <w:r>
        <w:rPr>
          <w:lang w:val="en-US"/>
        </w:rPr>
        <w:t>Co-Chair, IEEE 1588 Working Group</w:t>
      </w:r>
    </w:p>
    <w:p w:rsidR="009A68ED" w:rsidRPr="009A68ED" w:rsidRDefault="00AC4AA3" w:rsidP="009A68ED">
      <w:hyperlink r:id="rId9" w:history="1">
        <w:r w:rsidR="009A68ED" w:rsidRPr="008B28E7">
          <w:rPr>
            <w:rStyle w:val="Hyperlink"/>
          </w:rPr>
          <w:t>mailto:doug.arnold@meinberg-usa.com</w:t>
        </w:r>
      </w:hyperlink>
      <w:r w:rsidR="009A68ED">
        <w:t xml:space="preserve"> </w:t>
      </w:r>
    </w:p>
    <w:p w:rsidR="00A17C2F" w:rsidRPr="00C26933" w:rsidRDefault="00A17C2F">
      <w:pPr>
        <w:rPr>
          <w:sz w:val="24"/>
          <w:szCs w:val="24"/>
        </w:rPr>
      </w:pPr>
    </w:p>
    <w:p w:rsidR="0073657B" w:rsidRDefault="00A17C2F">
      <w:pPr>
        <w:rPr>
          <w:sz w:val="24"/>
          <w:szCs w:val="24"/>
        </w:rPr>
      </w:pPr>
      <w:r>
        <w:rPr>
          <w:sz w:val="24"/>
          <w:szCs w:val="24"/>
        </w:rPr>
        <w:t>Re</w:t>
      </w:r>
      <w:r w:rsidR="00254EFF" w:rsidRPr="00C26933">
        <w:rPr>
          <w:sz w:val="24"/>
          <w:szCs w:val="24"/>
        </w:rPr>
        <w:t xml:space="preserve">: </w:t>
      </w:r>
      <w:r w:rsidR="009A68ED">
        <w:rPr>
          <w:sz w:val="24"/>
          <w:szCs w:val="24"/>
        </w:rPr>
        <w:t>Domain-independent peer delay</w:t>
      </w:r>
    </w:p>
    <w:p w:rsidR="009A68ED" w:rsidRPr="00C26933" w:rsidRDefault="009A68ED">
      <w:pPr>
        <w:rPr>
          <w:sz w:val="24"/>
          <w:szCs w:val="24"/>
        </w:rPr>
      </w:pPr>
    </w:p>
    <w:p w:rsidR="00254EFF" w:rsidRPr="00C26933" w:rsidRDefault="00254EFF">
      <w:pPr>
        <w:rPr>
          <w:sz w:val="24"/>
          <w:szCs w:val="24"/>
        </w:rPr>
      </w:pPr>
      <w:r w:rsidRPr="00C26933">
        <w:rPr>
          <w:sz w:val="24"/>
          <w:szCs w:val="24"/>
        </w:rPr>
        <w:t xml:space="preserve">Dear Mr. </w:t>
      </w:r>
      <w:proofErr w:type="spellStart"/>
      <w:r w:rsidR="00A17C2F">
        <w:rPr>
          <w:sz w:val="24"/>
          <w:szCs w:val="24"/>
        </w:rPr>
        <w:t>Eidson</w:t>
      </w:r>
      <w:proofErr w:type="spellEnd"/>
      <w:r w:rsidR="009A68ED">
        <w:rPr>
          <w:sz w:val="24"/>
          <w:szCs w:val="24"/>
        </w:rPr>
        <w:t xml:space="preserve"> and Mr. Arnold</w:t>
      </w:r>
      <w:r w:rsidRPr="00C26933">
        <w:rPr>
          <w:sz w:val="24"/>
          <w:szCs w:val="24"/>
        </w:rPr>
        <w:t>:</w:t>
      </w:r>
    </w:p>
    <w:p w:rsidR="00254EFF" w:rsidRDefault="00254EFF">
      <w:pPr>
        <w:rPr>
          <w:sz w:val="24"/>
          <w:szCs w:val="24"/>
        </w:rPr>
      </w:pPr>
    </w:p>
    <w:p w:rsidR="00A17C2F" w:rsidRDefault="00254EFF" w:rsidP="0073657B">
      <w:pPr>
        <w:rPr>
          <w:sz w:val="24"/>
          <w:szCs w:val="24"/>
        </w:rPr>
      </w:pPr>
      <w:r w:rsidRPr="00C26933">
        <w:rPr>
          <w:sz w:val="24"/>
          <w:szCs w:val="24"/>
        </w:rPr>
        <w:tab/>
      </w:r>
      <w:r w:rsidR="00FC3963" w:rsidRPr="00C26933">
        <w:rPr>
          <w:sz w:val="24"/>
          <w:szCs w:val="24"/>
        </w:rPr>
        <w:t>The purpose of this letter</w:t>
      </w:r>
      <w:r w:rsidR="00A17C2F">
        <w:rPr>
          <w:sz w:val="24"/>
          <w:szCs w:val="24"/>
        </w:rPr>
        <w:t xml:space="preserve"> is to </w:t>
      </w:r>
      <w:r w:rsidR="009A68ED">
        <w:rPr>
          <w:sz w:val="24"/>
          <w:szCs w:val="24"/>
        </w:rPr>
        <w:t xml:space="preserve">request a new feature in the next edition of IEEE </w:t>
      </w:r>
      <w:proofErr w:type="spellStart"/>
      <w:proofErr w:type="gramStart"/>
      <w:r w:rsidR="009A68ED">
        <w:rPr>
          <w:sz w:val="24"/>
          <w:szCs w:val="24"/>
        </w:rPr>
        <w:t>Std</w:t>
      </w:r>
      <w:proofErr w:type="spellEnd"/>
      <w:proofErr w:type="gramEnd"/>
      <w:r w:rsidR="009A68ED">
        <w:rPr>
          <w:sz w:val="24"/>
          <w:szCs w:val="24"/>
        </w:rPr>
        <w:t xml:space="preserve"> 1588 that will allow </w:t>
      </w:r>
      <w:r w:rsidR="003329C8">
        <w:rPr>
          <w:sz w:val="24"/>
          <w:szCs w:val="24"/>
        </w:rPr>
        <w:t xml:space="preserve">a PTP profile to specify that </w:t>
      </w:r>
      <w:r w:rsidR="009A68ED">
        <w:rPr>
          <w:sz w:val="24"/>
          <w:szCs w:val="24"/>
        </w:rPr>
        <w:t xml:space="preserve">the peer delay protocol </w:t>
      </w:r>
      <w:r w:rsidR="003329C8">
        <w:rPr>
          <w:sz w:val="24"/>
          <w:szCs w:val="24"/>
        </w:rPr>
        <w:t>is</w:t>
      </w:r>
      <w:r w:rsidR="009A68ED">
        <w:rPr>
          <w:sz w:val="24"/>
          <w:szCs w:val="24"/>
        </w:rPr>
        <w:t xml:space="preserve"> invoked independently of any PTP domain. We would like to use this feature in the </w:t>
      </w:r>
      <w:r w:rsidR="003329C8">
        <w:rPr>
          <w:sz w:val="24"/>
          <w:szCs w:val="24"/>
        </w:rPr>
        <w:t xml:space="preserve">revision of IEEE </w:t>
      </w:r>
      <w:proofErr w:type="spellStart"/>
      <w:proofErr w:type="gramStart"/>
      <w:r w:rsidR="003329C8">
        <w:rPr>
          <w:sz w:val="24"/>
          <w:szCs w:val="24"/>
        </w:rPr>
        <w:t>Std</w:t>
      </w:r>
      <w:proofErr w:type="spellEnd"/>
      <w:proofErr w:type="gramEnd"/>
      <w:r w:rsidR="003329C8">
        <w:rPr>
          <w:sz w:val="24"/>
          <w:szCs w:val="24"/>
        </w:rPr>
        <w:t xml:space="preserve"> 802.1AS, which </w:t>
      </w:r>
      <w:r w:rsidR="008447A9">
        <w:rPr>
          <w:sz w:val="24"/>
          <w:szCs w:val="24"/>
        </w:rPr>
        <w:t>is currently under development.</w:t>
      </w:r>
    </w:p>
    <w:p w:rsidR="00A17C2F" w:rsidRDefault="00A17C2F" w:rsidP="0073657B">
      <w:pPr>
        <w:rPr>
          <w:sz w:val="24"/>
          <w:szCs w:val="24"/>
        </w:rPr>
      </w:pPr>
    </w:p>
    <w:p w:rsidR="00A17C2F" w:rsidRDefault="00A17C2F" w:rsidP="0073657B">
      <w:pPr>
        <w:rPr>
          <w:sz w:val="24"/>
          <w:szCs w:val="24"/>
        </w:rPr>
      </w:pPr>
      <w:r>
        <w:rPr>
          <w:sz w:val="24"/>
          <w:szCs w:val="24"/>
        </w:rPr>
        <w:tab/>
      </w:r>
      <w:r w:rsidR="008447A9">
        <w:rPr>
          <w:sz w:val="24"/>
          <w:szCs w:val="24"/>
        </w:rPr>
        <w:t xml:space="preserve">The revision of 802.1AS will allow the use of multiple domains for the purposes of redundant GMs and redundant paths, and other applications that require the use of multiple domains. The PTP profile included in 802.1AS specifies ordinary clocks and boundary clocks, and measures mean path delay using the peer delay protocol. In the model in 802.1AS, the peer delay event messages are timestamped using the free-running local oscillator, and the resulting mean path delay is converted to the </w:t>
      </w:r>
      <w:proofErr w:type="spellStart"/>
      <w:r w:rsidR="008447A9">
        <w:rPr>
          <w:sz w:val="24"/>
          <w:szCs w:val="24"/>
        </w:rPr>
        <w:t>timebase</w:t>
      </w:r>
      <w:proofErr w:type="spellEnd"/>
      <w:r w:rsidR="008447A9">
        <w:rPr>
          <w:sz w:val="24"/>
          <w:szCs w:val="24"/>
        </w:rPr>
        <w:t xml:space="preserve"> of the GM. This means that the initial computations performed are identical in all of the PTP domains.</w:t>
      </w:r>
    </w:p>
    <w:p w:rsidR="00B0039A" w:rsidRDefault="00B0039A" w:rsidP="0073657B">
      <w:pPr>
        <w:rPr>
          <w:sz w:val="24"/>
          <w:szCs w:val="24"/>
        </w:rPr>
      </w:pPr>
    </w:p>
    <w:p w:rsidR="00B0039A" w:rsidRDefault="00B0039A" w:rsidP="0073657B">
      <w:pPr>
        <w:rPr>
          <w:sz w:val="24"/>
          <w:szCs w:val="24"/>
        </w:rPr>
      </w:pPr>
      <w:r>
        <w:rPr>
          <w:sz w:val="24"/>
          <w:szCs w:val="24"/>
        </w:rPr>
        <w:tab/>
      </w:r>
      <w:r w:rsidR="00516437">
        <w:rPr>
          <w:sz w:val="24"/>
          <w:szCs w:val="24"/>
        </w:rPr>
        <w:t xml:space="preserve">As you know, each PTP domain is an independent instance of PTP. This means that in a network with </w:t>
      </w:r>
      <w:r w:rsidR="00516437" w:rsidRPr="00516437">
        <w:rPr>
          <w:i/>
          <w:sz w:val="24"/>
          <w:szCs w:val="24"/>
        </w:rPr>
        <w:t>N</w:t>
      </w:r>
      <w:r w:rsidR="00516437">
        <w:rPr>
          <w:sz w:val="24"/>
          <w:szCs w:val="24"/>
        </w:rPr>
        <w:t xml:space="preserve"> domains, the peer delay computations are replicated </w:t>
      </w:r>
      <w:r w:rsidR="00516437" w:rsidRPr="00516437">
        <w:rPr>
          <w:i/>
          <w:sz w:val="24"/>
          <w:szCs w:val="24"/>
        </w:rPr>
        <w:t>N</w:t>
      </w:r>
      <w:r w:rsidR="00516437">
        <w:rPr>
          <w:sz w:val="24"/>
          <w:szCs w:val="24"/>
        </w:rPr>
        <w:t xml:space="preserve"> times. We believe this is inefficient and unnecessary; it is necessary to perform the peer delay computations once, rather than </w:t>
      </w:r>
      <w:r w:rsidR="00516437" w:rsidRPr="00516437">
        <w:rPr>
          <w:i/>
          <w:sz w:val="24"/>
          <w:szCs w:val="24"/>
        </w:rPr>
        <w:t>N</w:t>
      </w:r>
      <w:r w:rsidR="00516437">
        <w:rPr>
          <w:sz w:val="24"/>
          <w:szCs w:val="24"/>
        </w:rPr>
        <w:t xml:space="preserve"> times. Sin</w:t>
      </w:r>
      <w:r w:rsidR="003329C8">
        <w:rPr>
          <w:sz w:val="24"/>
          <w:szCs w:val="24"/>
        </w:rPr>
        <w:t>ce any particular domain can fail or be disabled at any given time, it would be advantageous to allow the peer delay mechanism to run independently of any domain.</w:t>
      </w:r>
    </w:p>
    <w:p w:rsidR="004A6582" w:rsidRDefault="004A6582" w:rsidP="0073657B">
      <w:pPr>
        <w:rPr>
          <w:sz w:val="24"/>
          <w:szCs w:val="24"/>
        </w:rPr>
      </w:pPr>
    </w:p>
    <w:p w:rsidR="004A6582" w:rsidRDefault="003329C8" w:rsidP="004A6582">
      <w:pPr>
        <w:ind w:firstLine="525"/>
        <w:rPr>
          <w:sz w:val="24"/>
          <w:szCs w:val="24"/>
        </w:rPr>
      </w:pPr>
      <w:r>
        <w:rPr>
          <w:sz w:val="24"/>
          <w:szCs w:val="24"/>
        </w:rPr>
        <w:t xml:space="preserve">In summary, we are requesting that the next edition of IEEE </w:t>
      </w:r>
      <w:proofErr w:type="spellStart"/>
      <w:proofErr w:type="gramStart"/>
      <w:r>
        <w:rPr>
          <w:sz w:val="24"/>
          <w:szCs w:val="24"/>
        </w:rPr>
        <w:t>Std</w:t>
      </w:r>
      <w:proofErr w:type="spellEnd"/>
      <w:proofErr w:type="gramEnd"/>
      <w:r>
        <w:rPr>
          <w:sz w:val="24"/>
          <w:szCs w:val="24"/>
        </w:rPr>
        <w:t xml:space="preserve"> 1588 allow a PTP profile to specify that the peer delay protocol is invoked independently of any PTP domain. We expect that individuals will make detailed proposals for this feature.</w:t>
      </w:r>
    </w:p>
    <w:p w:rsidR="002A75B6" w:rsidRDefault="002A75B6" w:rsidP="002A75B6">
      <w:pPr>
        <w:rPr>
          <w:bCs/>
          <w:sz w:val="24"/>
          <w:szCs w:val="24"/>
        </w:rPr>
      </w:pPr>
    </w:p>
    <w:p w:rsidR="002A75B6" w:rsidRDefault="002A75B6" w:rsidP="002A75B6">
      <w:pPr>
        <w:rPr>
          <w:bCs/>
          <w:sz w:val="24"/>
          <w:szCs w:val="24"/>
        </w:rPr>
      </w:pPr>
      <w:r>
        <w:rPr>
          <w:bCs/>
          <w:sz w:val="24"/>
          <w:szCs w:val="24"/>
        </w:rPr>
        <w:t xml:space="preserve">Respectfully </w:t>
      </w:r>
      <w:r w:rsidR="003329C8">
        <w:rPr>
          <w:bCs/>
          <w:sz w:val="24"/>
          <w:szCs w:val="24"/>
        </w:rPr>
        <w:t>s</w:t>
      </w:r>
      <w:r>
        <w:rPr>
          <w:bCs/>
          <w:sz w:val="24"/>
          <w:szCs w:val="24"/>
        </w:rPr>
        <w:t>ubmitted,</w:t>
      </w:r>
    </w:p>
    <w:p w:rsidR="002A75B6" w:rsidRDefault="002A75B6" w:rsidP="002A75B6">
      <w:pPr>
        <w:rPr>
          <w:bCs/>
          <w:sz w:val="24"/>
          <w:szCs w:val="24"/>
        </w:rPr>
      </w:pPr>
    </w:p>
    <w:p w:rsidR="00984CC5" w:rsidRDefault="009A68ED" w:rsidP="002A75B6">
      <w:pPr>
        <w:rPr>
          <w:bCs/>
          <w:sz w:val="24"/>
          <w:szCs w:val="24"/>
        </w:rPr>
      </w:pPr>
      <w:r>
        <w:rPr>
          <w:bCs/>
          <w:sz w:val="24"/>
          <w:szCs w:val="24"/>
        </w:rPr>
        <w:t>Glenn Parsons</w:t>
      </w:r>
    </w:p>
    <w:p w:rsidR="00BF5567" w:rsidRDefault="004048A3" w:rsidP="00FC3963">
      <w:pPr>
        <w:rPr>
          <w:bCs/>
          <w:sz w:val="24"/>
          <w:szCs w:val="24"/>
        </w:rPr>
      </w:pPr>
      <w:r>
        <w:rPr>
          <w:bCs/>
          <w:sz w:val="24"/>
          <w:szCs w:val="24"/>
        </w:rPr>
        <w:t>Chair, IEEE 802</w:t>
      </w:r>
      <w:r w:rsidR="009A68ED">
        <w:rPr>
          <w:bCs/>
          <w:sz w:val="24"/>
          <w:szCs w:val="24"/>
        </w:rPr>
        <w:t>.1</w:t>
      </w:r>
      <w:r w:rsidR="00B0039A">
        <w:rPr>
          <w:bCs/>
          <w:sz w:val="24"/>
          <w:szCs w:val="24"/>
        </w:rPr>
        <w:t xml:space="preserve"> WG</w:t>
      </w:r>
    </w:p>
    <w:p w:rsidR="00A34331" w:rsidRDefault="00A34331" w:rsidP="00FC3963">
      <w:pPr>
        <w:rPr>
          <w:bCs/>
          <w:sz w:val="24"/>
          <w:szCs w:val="24"/>
        </w:rPr>
      </w:pPr>
    </w:p>
    <w:p w:rsidR="00A34331" w:rsidRPr="00B0039A" w:rsidRDefault="00A34331" w:rsidP="009A68ED">
      <w:pPr>
        <w:ind w:left="720" w:hanging="720"/>
        <w:rPr>
          <w:bCs/>
          <w:sz w:val="24"/>
          <w:szCs w:val="24"/>
        </w:rPr>
      </w:pPr>
      <w:r>
        <w:rPr>
          <w:bCs/>
          <w:sz w:val="24"/>
          <w:szCs w:val="24"/>
        </w:rPr>
        <w:t xml:space="preserve">CC: </w:t>
      </w:r>
      <w:r w:rsidR="009A68ED">
        <w:rPr>
          <w:bCs/>
          <w:sz w:val="24"/>
          <w:szCs w:val="24"/>
        </w:rPr>
        <w:tab/>
        <w:t>John Messenger</w:t>
      </w:r>
      <w:r>
        <w:rPr>
          <w:bCs/>
          <w:sz w:val="24"/>
          <w:szCs w:val="24"/>
        </w:rPr>
        <w:t xml:space="preserve">, </w:t>
      </w:r>
      <w:r w:rsidR="009A68ED">
        <w:rPr>
          <w:bCs/>
          <w:sz w:val="24"/>
          <w:szCs w:val="24"/>
        </w:rPr>
        <w:t xml:space="preserve">Vice-chair, </w:t>
      </w:r>
      <w:r>
        <w:rPr>
          <w:bCs/>
          <w:sz w:val="24"/>
          <w:szCs w:val="24"/>
        </w:rPr>
        <w:t>IEEE 802.1 WG</w:t>
      </w:r>
      <w:r w:rsidR="009A68ED">
        <w:rPr>
          <w:bCs/>
          <w:sz w:val="24"/>
          <w:szCs w:val="24"/>
        </w:rPr>
        <w:t xml:space="preserve">; </w:t>
      </w:r>
      <w:r w:rsidR="009A68ED">
        <w:rPr>
          <w:bCs/>
          <w:sz w:val="24"/>
          <w:szCs w:val="24"/>
        </w:rPr>
        <w:br/>
        <w:t xml:space="preserve">Michael </w:t>
      </w:r>
      <w:proofErr w:type="spellStart"/>
      <w:r w:rsidR="009A68ED">
        <w:rPr>
          <w:bCs/>
          <w:sz w:val="24"/>
          <w:szCs w:val="24"/>
        </w:rPr>
        <w:t>Johas-Teener</w:t>
      </w:r>
      <w:proofErr w:type="spellEnd"/>
      <w:r w:rsidR="009A68ED">
        <w:rPr>
          <w:bCs/>
          <w:sz w:val="24"/>
          <w:szCs w:val="24"/>
        </w:rPr>
        <w:t>, Chair, IEEE 802.1 TSN Task Group</w:t>
      </w:r>
    </w:p>
    <w:sectPr w:rsidR="00A34331" w:rsidRPr="00B0039A" w:rsidSect="00E5426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AA3" w:rsidRDefault="00AC4AA3" w:rsidP="00254EFF">
      <w:r>
        <w:separator/>
      </w:r>
    </w:p>
  </w:endnote>
  <w:endnote w:type="continuationSeparator" w:id="0">
    <w:p w:rsidR="00AC4AA3" w:rsidRDefault="00AC4AA3" w:rsidP="0025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AA3" w:rsidRDefault="00AC4AA3" w:rsidP="00254EFF">
      <w:r>
        <w:separator/>
      </w:r>
    </w:p>
  </w:footnote>
  <w:footnote w:type="continuationSeparator" w:id="0">
    <w:p w:rsidR="00AC4AA3" w:rsidRDefault="00AC4AA3" w:rsidP="00254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EFF" w:rsidRDefault="00254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4A45"/>
    <w:multiLevelType w:val="hybridMultilevel"/>
    <w:tmpl w:val="3ED0FCCC"/>
    <w:lvl w:ilvl="0" w:tplc="626E6EEE">
      <w:start w:val="101"/>
      <w:numFmt w:val="bullet"/>
      <w:lvlText w:val=""/>
      <w:lvlJc w:val="left"/>
      <w:pPr>
        <w:ind w:left="525" w:hanging="360"/>
      </w:pPr>
      <w:rPr>
        <w:rFonts w:ascii="Symbol" w:eastAsia="Times New Roman"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EFF"/>
    <w:rsid w:val="000342F8"/>
    <w:rsid w:val="000F2EE0"/>
    <w:rsid w:val="00174888"/>
    <w:rsid w:val="001A5E27"/>
    <w:rsid w:val="001C33E5"/>
    <w:rsid w:val="001F5030"/>
    <w:rsid w:val="0022163C"/>
    <w:rsid w:val="00227D7B"/>
    <w:rsid w:val="00231C68"/>
    <w:rsid w:val="00254EFF"/>
    <w:rsid w:val="00292E63"/>
    <w:rsid w:val="002A3514"/>
    <w:rsid w:val="002A75B6"/>
    <w:rsid w:val="002B4600"/>
    <w:rsid w:val="002E4080"/>
    <w:rsid w:val="002F07EB"/>
    <w:rsid w:val="00322EC5"/>
    <w:rsid w:val="003329C8"/>
    <w:rsid w:val="00334462"/>
    <w:rsid w:val="00335CC8"/>
    <w:rsid w:val="00352E58"/>
    <w:rsid w:val="003562A5"/>
    <w:rsid w:val="00361066"/>
    <w:rsid w:val="00375D9B"/>
    <w:rsid w:val="0039007A"/>
    <w:rsid w:val="003A70D5"/>
    <w:rsid w:val="003D0232"/>
    <w:rsid w:val="004048A3"/>
    <w:rsid w:val="004A6582"/>
    <w:rsid w:val="004B527A"/>
    <w:rsid w:val="004C6720"/>
    <w:rsid w:val="004D1376"/>
    <w:rsid w:val="004E5D6E"/>
    <w:rsid w:val="004E7F53"/>
    <w:rsid w:val="004F4E96"/>
    <w:rsid w:val="004F55C2"/>
    <w:rsid w:val="00516437"/>
    <w:rsid w:val="0056407E"/>
    <w:rsid w:val="005677D7"/>
    <w:rsid w:val="005B0EBD"/>
    <w:rsid w:val="005C5007"/>
    <w:rsid w:val="005F3794"/>
    <w:rsid w:val="00612065"/>
    <w:rsid w:val="00612D91"/>
    <w:rsid w:val="006360C5"/>
    <w:rsid w:val="00654056"/>
    <w:rsid w:val="006D0635"/>
    <w:rsid w:val="006D5963"/>
    <w:rsid w:val="0073657B"/>
    <w:rsid w:val="007954AE"/>
    <w:rsid w:val="007E7619"/>
    <w:rsid w:val="00824096"/>
    <w:rsid w:val="008447A9"/>
    <w:rsid w:val="008923EA"/>
    <w:rsid w:val="00920CF9"/>
    <w:rsid w:val="00923963"/>
    <w:rsid w:val="0093472B"/>
    <w:rsid w:val="00984CC5"/>
    <w:rsid w:val="00995365"/>
    <w:rsid w:val="009A68ED"/>
    <w:rsid w:val="009E2104"/>
    <w:rsid w:val="009E7F05"/>
    <w:rsid w:val="009F5268"/>
    <w:rsid w:val="00A17C2F"/>
    <w:rsid w:val="00A34331"/>
    <w:rsid w:val="00A34AA6"/>
    <w:rsid w:val="00A4064B"/>
    <w:rsid w:val="00A61479"/>
    <w:rsid w:val="00AC44CE"/>
    <w:rsid w:val="00AC4AA3"/>
    <w:rsid w:val="00AF36F8"/>
    <w:rsid w:val="00B0039A"/>
    <w:rsid w:val="00B122CB"/>
    <w:rsid w:val="00B21297"/>
    <w:rsid w:val="00B401A8"/>
    <w:rsid w:val="00B636D2"/>
    <w:rsid w:val="00BF5567"/>
    <w:rsid w:val="00C150A7"/>
    <w:rsid w:val="00C26933"/>
    <w:rsid w:val="00C314BD"/>
    <w:rsid w:val="00C508E9"/>
    <w:rsid w:val="00C8734C"/>
    <w:rsid w:val="00C9708F"/>
    <w:rsid w:val="00CD42AA"/>
    <w:rsid w:val="00D32928"/>
    <w:rsid w:val="00D42ED2"/>
    <w:rsid w:val="00D522F4"/>
    <w:rsid w:val="00DC0B48"/>
    <w:rsid w:val="00DE35BB"/>
    <w:rsid w:val="00DF6651"/>
    <w:rsid w:val="00E22DFC"/>
    <w:rsid w:val="00E3782B"/>
    <w:rsid w:val="00E41AE6"/>
    <w:rsid w:val="00E54267"/>
    <w:rsid w:val="00E83AF4"/>
    <w:rsid w:val="00EB5A4A"/>
    <w:rsid w:val="00EB7843"/>
    <w:rsid w:val="00EC4E8A"/>
    <w:rsid w:val="00F60291"/>
    <w:rsid w:val="00F67B85"/>
    <w:rsid w:val="00FA3E2F"/>
    <w:rsid w:val="00FA7204"/>
    <w:rsid w:val="00FC3963"/>
    <w:rsid w:val="00FD0403"/>
    <w:rsid w:val="00FF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F4BE85-20E1-4F13-AD7E-3CD65D61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EFF"/>
    <w:pPr>
      <w:spacing w:after="0" w:line="240" w:lineRule="auto"/>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Name">
    <w:name w:val="RecipientName"/>
    <w:basedOn w:val="Normal"/>
    <w:next w:val="Normal"/>
    <w:rsid w:val="00254EFF"/>
    <w:rPr>
      <w:rFonts w:ascii="Book Antiqua" w:hAnsi="Book Antiqua"/>
      <w:sz w:val="24"/>
      <w:lang w:val="en-US"/>
    </w:rPr>
  </w:style>
  <w:style w:type="paragraph" w:styleId="BalloonText">
    <w:name w:val="Balloon Text"/>
    <w:basedOn w:val="Normal"/>
    <w:link w:val="BalloonTextChar"/>
    <w:uiPriority w:val="99"/>
    <w:semiHidden/>
    <w:unhideWhenUsed/>
    <w:rsid w:val="00254EFF"/>
    <w:rPr>
      <w:rFonts w:ascii="Tahoma" w:hAnsi="Tahoma" w:cs="Tahoma"/>
      <w:sz w:val="16"/>
      <w:szCs w:val="16"/>
    </w:rPr>
  </w:style>
  <w:style w:type="character" w:customStyle="1" w:styleId="BalloonTextChar">
    <w:name w:val="Balloon Text Char"/>
    <w:basedOn w:val="DefaultParagraphFont"/>
    <w:link w:val="BalloonText"/>
    <w:uiPriority w:val="99"/>
    <w:semiHidden/>
    <w:rsid w:val="00254EFF"/>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254EFF"/>
    <w:pPr>
      <w:tabs>
        <w:tab w:val="center" w:pos="4680"/>
        <w:tab w:val="right" w:pos="9360"/>
      </w:tabs>
    </w:pPr>
  </w:style>
  <w:style w:type="character" w:customStyle="1" w:styleId="HeaderChar">
    <w:name w:val="Header Char"/>
    <w:basedOn w:val="DefaultParagraphFont"/>
    <w:link w:val="Header"/>
    <w:uiPriority w:val="99"/>
    <w:semiHidden/>
    <w:rsid w:val="00254EFF"/>
    <w:rPr>
      <w:rFonts w:ascii="Times New Roman" w:eastAsia="Times New Roman" w:hAnsi="Times New Roman" w:cs="Times New Roman"/>
      <w:szCs w:val="20"/>
      <w:lang w:val="en-GB"/>
    </w:rPr>
  </w:style>
  <w:style w:type="paragraph" w:styleId="Footer">
    <w:name w:val="footer"/>
    <w:basedOn w:val="Normal"/>
    <w:link w:val="FooterChar"/>
    <w:uiPriority w:val="99"/>
    <w:semiHidden/>
    <w:unhideWhenUsed/>
    <w:rsid w:val="00254EFF"/>
    <w:pPr>
      <w:tabs>
        <w:tab w:val="center" w:pos="4680"/>
        <w:tab w:val="right" w:pos="9360"/>
      </w:tabs>
    </w:pPr>
  </w:style>
  <w:style w:type="character" w:customStyle="1" w:styleId="FooterChar">
    <w:name w:val="Footer Char"/>
    <w:basedOn w:val="DefaultParagraphFont"/>
    <w:link w:val="Footer"/>
    <w:uiPriority w:val="99"/>
    <w:semiHidden/>
    <w:rsid w:val="00254EFF"/>
    <w:rPr>
      <w:rFonts w:ascii="Times New Roman" w:eastAsia="Times New Roman" w:hAnsi="Times New Roman" w:cs="Times New Roman"/>
      <w:szCs w:val="20"/>
      <w:lang w:val="en-GB"/>
    </w:rPr>
  </w:style>
  <w:style w:type="paragraph" w:styleId="FootnoteText">
    <w:name w:val="footnote text"/>
    <w:basedOn w:val="Normal"/>
    <w:link w:val="FootnoteTextChar"/>
    <w:uiPriority w:val="99"/>
    <w:semiHidden/>
    <w:unhideWhenUsed/>
    <w:rsid w:val="00BF5567"/>
    <w:rPr>
      <w:sz w:val="20"/>
    </w:rPr>
  </w:style>
  <w:style w:type="character" w:customStyle="1" w:styleId="FootnoteTextChar">
    <w:name w:val="Footnote Text Char"/>
    <w:basedOn w:val="DefaultParagraphFont"/>
    <w:link w:val="FootnoteText"/>
    <w:uiPriority w:val="99"/>
    <w:semiHidden/>
    <w:rsid w:val="00BF556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F5567"/>
    <w:rPr>
      <w:vertAlign w:val="superscript"/>
    </w:rPr>
  </w:style>
  <w:style w:type="character" w:styleId="Hyperlink">
    <w:name w:val="Hyperlink"/>
    <w:basedOn w:val="DefaultParagraphFont"/>
    <w:uiPriority w:val="99"/>
    <w:unhideWhenUsed/>
    <w:rsid w:val="00BF5567"/>
    <w:rPr>
      <w:color w:val="0000FF" w:themeColor="hyperlink"/>
      <w:u w:val="single"/>
    </w:rPr>
  </w:style>
  <w:style w:type="paragraph" w:styleId="ListParagraph">
    <w:name w:val="List Paragraph"/>
    <w:basedOn w:val="Normal"/>
    <w:uiPriority w:val="34"/>
    <w:qFormat/>
    <w:rsid w:val="00C26933"/>
    <w:pPr>
      <w:ind w:left="720"/>
      <w:contextualSpacing/>
    </w:pPr>
  </w:style>
  <w:style w:type="character" w:styleId="LineNumber">
    <w:name w:val="line number"/>
    <w:basedOn w:val="DefaultParagraphFont"/>
    <w:uiPriority w:val="99"/>
    <w:semiHidden/>
    <w:unhideWhenUsed/>
    <w:rsid w:val="003A70D5"/>
  </w:style>
  <w:style w:type="character" w:styleId="CommentReference">
    <w:name w:val="annotation reference"/>
    <w:basedOn w:val="DefaultParagraphFont"/>
    <w:uiPriority w:val="99"/>
    <w:semiHidden/>
    <w:unhideWhenUsed/>
    <w:rsid w:val="00D32928"/>
    <w:rPr>
      <w:sz w:val="16"/>
      <w:szCs w:val="16"/>
    </w:rPr>
  </w:style>
  <w:style w:type="paragraph" w:styleId="CommentText">
    <w:name w:val="annotation text"/>
    <w:basedOn w:val="Normal"/>
    <w:link w:val="CommentTextChar"/>
    <w:uiPriority w:val="99"/>
    <w:semiHidden/>
    <w:unhideWhenUsed/>
    <w:rsid w:val="00D32928"/>
    <w:rPr>
      <w:sz w:val="20"/>
    </w:rPr>
  </w:style>
  <w:style w:type="character" w:customStyle="1" w:styleId="CommentTextChar">
    <w:name w:val="Comment Text Char"/>
    <w:basedOn w:val="DefaultParagraphFont"/>
    <w:link w:val="CommentText"/>
    <w:uiPriority w:val="99"/>
    <w:semiHidden/>
    <w:rsid w:val="00D329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32928"/>
    <w:rPr>
      <w:b/>
      <w:bCs/>
    </w:rPr>
  </w:style>
  <w:style w:type="character" w:customStyle="1" w:styleId="CommentSubjectChar">
    <w:name w:val="Comment Subject Char"/>
    <w:basedOn w:val="CommentTextChar"/>
    <w:link w:val="CommentSubject"/>
    <w:uiPriority w:val="99"/>
    <w:semiHidden/>
    <w:rsid w:val="00D32928"/>
    <w:rPr>
      <w:rFonts w:ascii="Times New Roman" w:eastAsia="Times New Roman" w:hAnsi="Times New Roman" w:cs="Times New Roman"/>
      <w:b/>
      <w:bCs/>
      <w:sz w:val="20"/>
      <w:szCs w:val="20"/>
      <w:lang w:val="en-GB"/>
    </w:rPr>
  </w:style>
  <w:style w:type="character" w:styleId="FollowedHyperlink">
    <w:name w:val="FollowedHyperlink"/>
    <w:basedOn w:val="DefaultParagraphFont"/>
    <w:uiPriority w:val="99"/>
    <w:semiHidden/>
    <w:unhideWhenUsed/>
    <w:rsid w:val="004E5D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5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eidson@stanfordalumn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ug.arnold@meinberg-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7A7DD-F14E-4664-A27C-ECCEE1AA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CSR PLC</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jl22</dc:creator>
  <cp:lastModifiedBy>Rodney Cummings</cp:lastModifiedBy>
  <cp:revision>4</cp:revision>
  <cp:lastPrinted>2014-01-28T01:22:00Z</cp:lastPrinted>
  <dcterms:created xsi:type="dcterms:W3CDTF">2014-01-28T01:22:00Z</dcterms:created>
  <dcterms:modified xsi:type="dcterms:W3CDTF">2015-11-12T03:16:00Z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305653;29896978</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2014-01-27T20:24:02-0500</vt:lpwstr>
  </property>
  <property fmtid="{D5CDD505-2E9C-101B-9397-08002B2CF9AE}" pid="9" name="Offisync_ProviderName">
    <vt:lpwstr>Central Desktop</vt:lpwstr>
  </property>
</Properties>
</file>